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tblLook w:val="01E0" w:firstRow="1" w:lastRow="1" w:firstColumn="1" w:lastColumn="1" w:noHBand="0" w:noVBand="0"/>
      </w:tblPr>
      <w:tblGrid>
        <w:gridCol w:w="4468"/>
        <w:gridCol w:w="5777"/>
      </w:tblGrid>
      <w:tr w:rsidR="004C4134" w:rsidRPr="005362FE" w:rsidTr="00C252AB">
        <w:tc>
          <w:tcPr>
            <w:tcW w:w="4468" w:type="dxa"/>
            <w:vAlign w:val="center"/>
            <w:hideMark/>
          </w:tcPr>
          <w:p w:rsidR="004C4134" w:rsidRPr="005362FE" w:rsidRDefault="004C4134" w:rsidP="00C252AB">
            <w:pPr>
              <w:spacing w:after="0" w:line="240" w:lineRule="auto"/>
              <w:rPr>
                <w:rFonts w:ascii="Times New Roman" w:eastAsia="Times New Roman" w:hAnsi="Times New Roman" w:cs="Times New Roman"/>
                <w:color w:val="333333"/>
                <w:sz w:val="28"/>
                <w:szCs w:val="28"/>
              </w:rPr>
            </w:pPr>
            <w:r w:rsidRPr="005362FE">
              <w:rPr>
                <w:rFonts w:ascii="Times New Roman" w:eastAsia="Times New Roman" w:hAnsi="Times New Roman" w:cs="Times New Roman"/>
                <w:color w:val="333333"/>
                <w:sz w:val="28"/>
                <w:szCs w:val="28"/>
              </w:rPr>
              <w:t xml:space="preserve">       PHÒNG GD&amp;ĐT CƯ JUT</w:t>
            </w:r>
          </w:p>
          <w:p w:rsidR="004C4134" w:rsidRPr="00C051E8" w:rsidRDefault="004C4134" w:rsidP="00C252AB">
            <w:pPr>
              <w:spacing w:after="150" w:line="240" w:lineRule="auto"/>
              <w:rPr>
                <w:rFonts w:ascii="Times New Roman" w:eastAsia="Times New Roman" w:hAnsi="Times New Roman" w:cs="Times New Roman"/>
                <w:color w:val="333333"/>
              </w:rPr>
            </w:pPr>
            <w:r w:rsidRPr="00C051E8">
              <w:rPr>
                <w:rFonts w:ascii="Times New Roman" w:eastAsia="Times New Roman" w:hAnsi="Times New Roman" w:cs="Times New Roman"/>
                <w:b/>
                <w:bCs/>
                <w:color w:val="333333"/>
              </w:rPr>
              <w:t xml:space="preserve">TRƯỜNG </w:t>
            </w:r>
            <w:r>
              <w:rPr>
                <w:rFonts w:ascii="Times New Roman" w:eastAsia="Times New Roman" w:hAnsi="Times New Roman" w:cs="Times New Roman"/>
                <w:b/>
                <w:bCs/>
                <w:color w:val="333333"/>
              </w:rPr>
              <w:t>TH</w:t>
            </w:r>
            <w:r w:rsidRPr="00C051E8">
              <w:rPr>
                <w:rFonts w:ascii="Times New Roman" w:eastAsia="Times New Roman" w:hAnsi="Times New Roman" w:cs="Times New Roman"/>
                <w:b/>
                <w:bCs/>
                <w:color w:val="333333"/>
              </w:rPr>
              <w:t xml:space="preserve"> NGUYỄN ĐÌNH CHIỂU</w:t>
            </w:r>
          </w:p>
        </w:tc>
        <w:tc>
          <w:tcPr>
            <w:tcW w:w="5777" w:type="dxa"/>
            <w:vAlign w:val="center"/>
            <w:hideMark/>
          </w:tcPr>
          <w:p w:rsidR="004C4134" w:rsidRPr="00C051E8" w:rsidRDefault="004C4134" w:rsidP="00C252AB">
            <w:pPr>
              <w:spacing w:after="0" w:line="240" w:lineRule="auto"/>
              <w:jc w:val="center"/>
              <w:rPr>
                <w:rFonts w:ascii="Times New Roman" w:eastAsia="Times New Roman" w:hAnsi="Times New Roman" w:cs="Times New Roman"/>
                <w:color w:val="333333"/>
                <w:sz w:val="24"/>
                <w:szCs w:val="24"/>
              </w:rPr>
            </w:pPr>
            <w:r w:rsidRPr="00C051E8">
              <w:rPr>
                <w:rFonts w:ascii="Times New Roman" w:eastAsia="Times New Roman" w:hAnsi="Times New Roman" w:cs="Times New Roman"/>
                <w:b/>
                <w:bCs/>
                <w:color w:val="333333"/>
                <w:sz w:val="24"/>
                <w:szCs w:val="24"/>
              </w:rPr>
              <w:t>CỘNG HÒA XÃ HỘI CHỦ NGHĨA VIỆT NAM</w:t>
            </w:r>
          </w:p>
          <w:p w:rsidR="004C4134" w:rsidRPr="005362FE" w:rsidRDefault="004C4134" w:rsidP="00C252AB">
            <w:pPr>
              <w:spacing w:after="150" w:line="240" w:lineRule="auto"/>
              <w:jc w:val="center"/>
              <w:rPr>
                <w:rFonts w:ascii="Times New Roman" w:eastAsia="Times New Roman" w:hAnsi="Times New Roman" w:cs="Times New Roman"/>
                <w:color w:val="333333"/>
                <w:sz w:val="28"/>
                <w:szCs w:val="28"/>
              </w:rPr>
            </w:pPr>
            <w:r w:rsidRPr="005362FE">
              <w:rPr>
                <w:rFonts w:ascii="Times New Roman" w:eastAsia="Times New Roman" w:hAnsi="Times New Roman" w:cs="Times New Roman"/>
                <w:b/>
                <w:bCs/>
                <w:color w:val="333333"/>
                <w:sz w:val="28"/>
                <w:szCs w:val="28"/>
              </w:rPr>
              <w:t>Độc lập – Tự do – Hạnh phúc</w:t>
            </w:r>
          </w:p>
        </w:tc>
      </w:tr>
      <w:tr w:rsidR="004C4134" w:rsidRPr="005362FE" w:rsidTr="00C252AB">
        <w:tc>
          <w:tcPr>
            <w:tcW w:w="4468" w:type="dxa"/>
            <w:vAlign w:val="center"/>
            <w:hideMark/>
          </w:tcPr>
          <w:p w:rsidR="004C4134" w:rsidRPr="005362FE" w:rsidRDefault="004C4134" w:rsidP="00C252AB">
            <w:pPr>
              <w:spacing w:after="0" w:line="240" w:lineRule="auto"/>
              <w:rPr>
                <w:rFonts w:ascii="Times New Roman" w:eastAsia="Times New Roman" w:hAnsi="Times New Roman" w:cs="Times New Roman"/>
                <w:color w:val="333333"/>
                <w:sz w:val="28"/>
                <w:szCs w:val="28"/>
              </w:rPr>
            </w:pPr>
            <w:proofErr w:type="gramStart"/>
            <w:r w:rsidRPr="005362FE">
              <w:rPr>
                <w:rFonts w:ascii="Times New Roman" w:eastAsia="Times New Roman" w:hAnsi="Times New Roman" w:cs="Times New Roman"/>
                <w:color w:val="333333"/>
                <w:sz w:val="28"/>
                <w:szCs w:val="28"/>
              </w:rPr>
              <w:t>Số  </w:t>
            </w:r>
            <w:r>
              <w:rPr>
                <w:rFonts w:ascii="Times New Roman" w:eastAsia="Times New Roman" w:hAnsi="Times New Roman" w:cs="Times New Roman"/>
                <w:color w:val="333333"/>
                <w:sz w:val="28"/>
                <w:szCs w:val="28"/>
              </w:rPr>
              <w:t>…..</w:t>
            </w:r>
            <w:proofErr w:type="gramEnd"/>
            <w:r w:rsidRPr="005362FE">
              <w:rPr>
                <w:rFonts w:ascii="Times New Roman" w:eastAsia="Times New Roman" w:hAnsi="Times New Roman" w:cs="Times New Roman"/>
                <w:color w:val="333333"/>
                <w:sz w:val="28"/>
                <w:szCs w:val="28"/>
              </w:rPr>
              <w:t xml:space="preserve"> /KH-NĐC</w:t>
            </w:r>
            <w:r w:rsidRPr="00AB06DF">
              <w:rPr>
                <w:rFonts w:ascii="Times New Roman" w:eastAsia="Times New Roman" w:hAnsi="Times New Roman" w:cs="Times New Roman"/>
                <w:color w:val="333333"/>
                <w:sz w:val="28"/>
                <w:szCs w:val="28"/>
              </w:rPr>
              <w:t>      </w:t>
            </w:r>
          </w:p>
        </w:tc>
        <w:tc>
          <w:tcPr>
            <w:tcW w:w="5777" w:type="dxa"/>
            <w:vAlign w:val="center"/>
            <w:hideMark/>
          </w:tcPr>
          <w:p w:rsidR="004C4134" w:rsidRPr="00AB06DF" w:rsidRDefault="004C4134" w:rsidP="00ED065A">
            <w:pPr>
              <w:spacing w:after="0" w:line="240" w:lineRule="auto"/>
              <w:jc w:val="center"/>
              <w:rPr>
                <w:rFonts w:ascii="Times New Roman" w:eastAsia="Times New Roman" w:hAnsi="Times New Roman" w:cs="Times New Roman"/>
                <w:bCs/>
                <w:color w:val="333333"/>
                <w:sz w:val="26"/>
                <w:szCs w:val="26"/>
              </w:rPr>
            </w:pPr>
            <w:r>
              <w:rPr>
                <w:rFonts w:ascii="Times New Roman" w:eastAsia="Times New Roman" w:hAnsi="Times New Roman" w:cs="Times New Roman"/>
                <w:bCs/>
                <w:color w:val="333333"/>
                <w:sz w:val="26"/>
                <w:szCs w:val="26"/>
              </w:rPr>
              <w:t>          </w:t>
            </w:r>
            <w:r w:rsidRPr="00AB06DF">
              <w:rPr>
                <w:rFonts w:ascii="Times New Roman" w:eastAsia="Times New Roman" w:hAnsi="Times New Roman" w:cs="Times New Roman"/>
                <w:bCs/>
                <w:color w:val="333333"/>
                <w:sz w:val="26"/>
                <w:szCs w:val="26"/>
              </w:rPr>
              <w:t xml:space="preserve"> Tâm Thắng, ngày</w:t>
            </w:r>
            <w:r>
              <w:rPr>
                <w:rFonts w:ascii="Times New Roman" w:eastAsia="Times New Roman" w:hAnsi="Times New Roman" w:cs="Times New Roman"/>
                <w:bCs/>
                <w:color w:val="333333"/>
                <w:sz w:val="26"/>
                <w:szCs w:val="26"/>
              </w:rPr>
              <w:t xml:space="preserve"> </w:t>
            </w:r>
            <w:r w:rsidR="00911FB5">
              <w:rPr>
                <w:rFonts w:ascii="Times New Roman" w:eastAsia="Times New Roman" w:hAnsi="Times New Roman" w:cs="Times New Roman"/>
                <w:bCs/>
                <w:color w:val="333333"/>
                <w:sz w:val="26"/>
                <w:szCs w:val="26"/>
              </w:rPr>
              <w:t>1</w:t>
            </w:r>
            <w:r>
              <w:rPr>
                <w:rFonts w:ascii="Times New Roman" w:eastAsia="Times New Roman" w:hAnsi="Times New Roman" w:cs="Times New Roman"/>
                <w:bCs/>
                <w:color w:val="333333"/>
                <w:sz w:val="26"/>
                <w:szCs w:val="26"/>
              </w:rPr>
              <w:t xml:space="preserve"> </w:t>
            </w:r>
            <w:r w:rsidRPr="00AB06DF">
              <w:rPr>
                <w:rFonts w:ascii="Times New Roman" w:eastAsia="Times New Roman" w:hAnsi="Times New Roman" w:cs="Times New Roman"/>
                <w:bCs/>
                <w:color w:val="333333"/>
                <w:sz w:val="26"/>
                <w:szCs w:val="26"/>
              </w:rPr>
              <w:t xml:space="preserve">tháng </w:t>
            </w:r>
            <w:r w:rsidR="00ED065A">
              <w:rPr>
                <w:rFonts w:ascii="Times New Roman" w:eastAsia="Times New Roman" w:hAnsi="Times New Roman" w:cs="Times New Roman"/>
                <w:bCs/>
                <w:color w:val="333333"/>
                <w:sz w:val="26"/>
                <w:szCs w:val="26"/>
              </w:rPr>
              <w:t>9</w:t>
            </w:r>
            <w:bookmarkStart w:id="0" w:name="_GoBack"/>
            <w:bookmarkEnd w:id="0"/>
            <w:r>
              <w:rPr>
                <w:rFonts w:ascii="Times New Roman" w:eastAsia="Times New Roman" w:hAnsi="Times New Roman" w:cs="Times New Roman"/>
                <w:bCs/>
                <w:color w:val="333333"/>
                <w:sz w:val="26"/>
                <w:szCs w:val="26"/>
              </w:rPr>
              <w:t xml:space="preserve"> </w:t>
            </w:r>
            <w:r w:rsidRPr="00AB06DF">
              <w:rPr>
                <w:rFonts w:ascii="Times New Roman" w:eastAsia="Times New Roman" w:hAnsi="Times New Roman" w:cs="Times New Roman"/>
                <w:bCs/>
                <w:color w:val="333333"/>
                <w:sz w:val="26"/>
                <w:szCs w:val="26"/>
              </w:rPr>
              <w:t>năm 2021</w:t>
            </w:r>
          </w:p>
        </w:tc>
      </w:tr>
      <w:tr w:rsidR="004C4134" w:rsidRPr="005362FE" w:rsidTr="00C252AB">
        <w:tc>
          <w:tcPr>
            <w:tcW w:w="4468" w:type="dxa"/>
            <w:vAlign w:val="center"/>
          </w:tcPr>
          <w:p w:rsidR="004C4134" w:rsidRPr="00C051E8" w:rsidRDefault="004C4134" w:rsidP="00C252AB">
            <w:pPr>
              <w:spacing w:after="150" w:line="240" w:lineRule="auto"/>
              <w:rPr>
                <w:rFonts w:ascii="Times New Roman" w:eastAsia="Times New Roman" w:hAnsi="Times New Roman" w:cs="Times New Roman"/>
                <w:color w:val="333333"/>
              </w:rPr>
            </w:pPr>
          </w:p>
        </w:tc>
        <w:tc>
          <w:tcPr>
            <w:tcW w:w="5777" w:type="dxa"/>
            <w:vAlign w:val="center"/>
          </w:tcPr>
          <w:p w:rsidR="004C4134" w:rsidRPr="005362FE" w:rsidRDefault="004C4134" w:rsidP="00C252AB">
            <w:pPr>
              <w:spacing w:after="150" w:line="240" w:lineRule="auto"/>
              <w:jc w:val="center"/>
              <w:rPr>
                <w:rFonts w:ascii="Times New Roman" w:eastAsia="Times New Roman" w:hAnsi="Times New Roman" w:cs="Times New Roman"/>
                <w:color w:val="333333"/>
                <w:sz w:val="28"/>
                <w:szCs w:val="28"/>
              </w:rPr>
            </w:pPr>
          </w:p>
        </w:tc>
      </w:tr>
    </w:tbl>
    <w:p w:rsidR="004C4134" w:rsidRPr="005362FE" w:rsidRDefault="004C4134" w:rsidP="004C4134">
      <w:pPr>
        <w:jc w:val="center"/>
        <w:rPr>
          <w:rFonts w:ascii="Times New Roman" w:hAnsi="Times New Roman" w:cs="Times New Roman"/>
          <w:b/>
          <w:sz w:val="28"/>
          <w:szCs w:val="28"/>
        </w:rPr>
      </w:pPr>
      <w:r w:rsidRPr="005362FE">
        <w:rPr>
          <w:rFonts w:ascii="Times New Roman" w:hAnsi="Times New Roman" w:cs="Times New Roman"/>
          <w:b/>
          <w:sz w:val="28"/>
          <w:szCs w:val="28"/>
        </w:rPr>
        <w:t>KẾ HOẠCH</w:t>
      </w:r>
    </w:p>
    <w:p w:rsidR="004C4134" w:rsidRPr="005362FE" w:rsidRDefault="004C4134" w:rsidP="004C4134">
      <w:pPr>
        <w:jc w:val="center"/>
        <w:rPr>
          <w:rFonts w:ascii="Times New Roman" w:hAnsi="Times New Roman" w:cs="Times New Roman"/>
          <w:b/>
          <w:sz w:val="28"/>
          <w:szCs w:val="28"/>
        </w:rPr>
      </w:pPr>
      <w:r w:rsidRPr="005362FE">
        <w:rPr>
          <w:rFonts w:ascii="Times New Roman" w:hAnsi="Times New Roman" w:cs="Times New Roman"/>
          <w:b/>
          <w:sz w:val="28"/>
          <w:szCs w:val="28"/>
        </w:rPr>
        <w:t>Triển khai công tác tuyên truyền, giáo dục pháp luật về an toàn giao thông trường học năm học 202</w:t>
      </w:r>
      <w:r>
        <w:rPr>
          <w:rFonts w:ascii="Times New Roman" w:hAnsi="Times New Roman" w:cs="Times New Roman"/>
          <w:b/>
          <w:sz w:val="28"/>
          <w:szCs w:val="28"/>
        </w:rPr>
        <w:t>1</w:t>
      </w:r>
      <w:r w:rsidRPr="005362FE">
        <w:rPr>
          <w:rFonts w:ascii="Times New Roman" w:hAnsi="Times New Roman" w:cs="Times New Roman"/>
          <w:b/>
          <w:sz w:val="28"/>
          <w:szCs w:val="28"/>
        </w:rPr>
        <w:t xml:space="preserve"> - 202</w:t>
      </w:r>
      <w:r>
        <w:rPr>
          <w:rFonts w:ascii="Times New Roman" w:hAnsi="Times New Roman" w:cs="Times New Roman"/>
          <w:b/>
          <w:sz w:val="28"/>
          <w:szCs w:val="28"/>
        </w:rPr>
        <w:t>2</w:t>
      </w:r>
    </w:p>
    <w:p w:rsidR="004C4134" w:rsidRPr="005362FE" w:rsidRDefault="004C4134" w:rsidP="004C4134">
      <w:pPr>
        <w:rPr>
          <w:rFonts w:ascii="Times New Roman" w:hAnsi="Times New Roman" w:cs="Times New Roman"/>
          <w:b/>
          <w:sz w:val="28"/>
          <w:szCs w:val="28"/>
        </w:rPr>
      </w:pPr>
      <w:r w:rsidRPr="005362F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6084AC4" wp14:editId="17291341">
                <wp:simplePos x="0" y="0"/>
                <wp:positionH relativeFrom="column">
                  <wp:posOffset>2291715</wp:posOffset>
                </wp:positionH>
                <wp:positionV relativeFrom="paragraph">
                  <wp:posOffset>31115</wp:posOffset>
                </wp:positionV>
                <wp:extent cx="14954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B9AAA2" id="Straight Connector 17"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45pt,2.45pt" to="298.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" strokecolor="black [3200]" strokeweight=".5pt">
                <v:stroke joinstyle="miter"/>
              </v:line>
            </w:pict>
          </mc:Fallback>
        </mc:AlternateContent>
      </w:r>
    </w:p>
    <w:p w:rsidR="004C4134" w:rsidRPr="008B2FF3" w:rsidRDefault="004C4134" w:rsidP="004C4134">
      <w:pPr>
        <w:rPr>
          <w:rFonts w:ascii="Times New Roman" w:hAnsi="Times New Roman" w:cs="Times New Roman"/>
          <w:b/>
          <w:sz w:val="28"/>
          <w:szCs w:val="28"/>
        </w:rPr>
      </w:pPr>
      <w:r w:rsidRPr="002E0F24">
        <w:rPr>
          <w:rFonts w:ascii="Times New Roman" w:hAnsi="Times New Roman" w:cs="Times New Roman"/>
          <w:b/>
          <w:color w:val="FF0000"/>
          <w:sz w:val="28"/>
          <w:szCs w:val="28"/>
        </w:rPr>
        <w:t xml:space="preserve">           </w:t>
      </w:r>
      <w:r w:rsidRPr="008B2FF3">
        <w:rPr>
          <w:rFonts w:ascii="Times New Roman" w:hAnsi="Times New Roman" w:cs="Times New Roman"/>
          <w:sz w:val="28"/>
          <w:szCs w:val="28"/>
        </w:rPr>
        <w:t xml:space="preserve">Thực hiện công </w:t>
      </w:r>
      <w:proofErr w:type="gramStart"/>
      <w:r w:rsidRPr="008B2FF3">
        <w:rPr>
          <w:rFonts w:ascii="Times New Roman" w:hAnsi="Times New Roman" w:cs="Times New Roman"/>
          <w:sz w:val="28"/>
          <w:szCs w:val="28"/>
        </w:rPr>
        <w:t>văn  hướng</w:t>
      </w:r>
      <w:proofErr w:type="gramEnd"/>
      <w:r w:rsidRPr="008B2FF3">
        <w:rPr>
          <w:rFonts w:ascii="Times New Roman" w:hAnsi="Times New Roman" w:cs="Times New Roman"/>
          <w:sz w:val="28"/>
          <w:szCs w:val="28"/>
        </w:rPr>
        <w:t xml:space="preserve"> dẫn của Phòng Giáo dục và Đào tạo huyện Cư Jut về việc Triển khai công tác tuyên truyền, giáo dục pháp luật về an toàn giao thông trường học năm học 2021 – 2022;</w:t>
      </w:r>
    </w:p>
    <w:p w:rsidR="004C4134" w:rsidRPr="005362FE" w:rsidRDefault="004C4134" w:rsidP="004C4134">
      <w:pPr>
        <w:spacing w:before="120" w:after="120" w:line="360" w:lineRule="auto"/>
        <w:ind w:firstLine="794"/>
        <w:rPr>
          <w:rFonts w:ascii="Times New Roman" w:hAnsi="Times New Roman" w:cs="Times New Roman"/>
          <w:b/>
          <w:sz w:val="28"/>
          <w:szCs w:val="28"/>
        </w:rPr>
      </w:pPr>
      <w:r w:rsidRPr="005362FE">
        <w:rPr>
          <w:rFonts w:ascii="Times New Roman" w:hAnsi="Times New Roman" w:cs="Times New Roman"/>
          <w:sz w:val="28"/>
          <w:szCs w:val="28"/>
        </w:rPr>
        <w:t xml:space="preserve">Căn cứ vào tình hình thực tế của đơn vị, trường TH </w:t>
      </w:r>
      <w:r>
        <w:rPr>
          <w:rFonts w:ascii="Times New Roman" w:hAnsi="Times New Roman" w:cs="Times New Roman"/>
          <w:sz w:val="28"/>
          <w:szCs w:val="28"/>
        </w:rPr>
        <w:t>Nguyễn Đình Chiểu</w:t>
      </w:r>
      <w:r w:rsidRPr="005362FE">
        <w:rPr>
          <w:rFonts w:ascii="Times New Roman" w:hAnsi="Times New Roman" w:cs="Times New Roman"/>
          <w:sz w:val="28"/>
          <w:szCs w:val="28"/>
        </w:rPr>
        <w:t xml:space="preserve"> xây dựng kế hoạch</w:t>
      </w:r>
      <w:r w:rsidRPr="005362FE">
        <w:rPr>
          <w:rFonts w:ascii="Times New Roman" w:hAnsi="Times New Roman" w:cs="Times New Roman"/>
          <w:b/>
          <w:sz w:val="28"/>
          <w:szCs w:val="28"/>
        </w:rPr>
        <w:t xml:space="preserve"> </w:t>
      </w:r>
      <w:r w:rsidRPr="005362FE">
        <w:rPr>
          <w:rFonts w:ascii="Times New Roman" w:hAnsi="Times New Roman" w:cs="Times New Roman"/>
          <w:sz w:val="28"/>
          <w:szCs w:val="28"/>
        </w:rPr>
        <w:t>triển khai công tác tuyên truyền, giáo dục pháp luật về an toàn giao thông trường học năm học 202</w:t>
      </w:r>
      <w:r>
        <w:rPr>
          <w:rFonts w:ascii="Times New Roman" w:hAnsi="Times New Roman" w:cs="Times New Roman"/>
          <w:sz w:val="28"/>
          <w:szCs w:val="28"/>
        </w:rPr>
        <w:t>1</w:t>
      </w:r>
      <w:r w:rsidRPr="005362FE">
        <w:rPr>
          <w:rFonts w:ascii="Times New Roman" w:hAnsi="Times New Roman" w:cs="Times New Roman"/>
          <w:sz w:val="28"/>
          <w:szCs w:val="28"/>
        </w:rPr>
        <w:t xml:space="preserve"> – 202</w:t>
      </w:r>
      <w:r>
        <w:rPr>
          <w:rFonts w:ascii="Times New Roman" w:hAnsi="Times New Roman" w:cs="Times New Roman"/>
          <w:sz w:val="28"/>
          <w:szCs w:val="28"/>
        </w:rPr>
        <w:t>2</w:t>
      </w:r>
      <w:r w:rsidRPr="005362FE">
        <w:rPr>
          <w:rFonts w:ascii="Times New Roman" w:hAnsi="Times New Roman" w:cs="Times New Roman"/>
          <w:sz w:val="28"/>
          <w:szCs w:val="28"/>
        </w:rPr>
        <w:t xml:space="preserve"> như sau:</w:t>
      </w:r>
    </w:p>
    <w:p w:rsidR="004C4134" w:rsidRPr="005362FE" w:rsidRDefault="004C4134" w:rsidP="004C4134">
      <w:pPr>
        <w:spacing w:before="120" w:after="120" w:line="360" w:lineRule="auto"/>
        <w:ind w:firstLine="794"/>
        <w:jc w:val="both"/>
        <w:rPr>
          <w:rFonts w:ascii="Times New Roman" w:hAnsi="Times New Roman" w:cs="Times New Roman"/>
          <w:b/>
          <w:sz w:val="28"/>
          <w:szCs w:val="28"/>
        </w:rPr>
      </w:pPr>
      <w:r w:rsidRPr="005362FE">
        <w:rPr>
          <w:rFonts w:ascii="Times New Roman" w:hAnsi="Times New Roman" w:cs="Times New Roman"/>
          <w:b/>
          <w:sz w:val="28"/>
          <w:szCs w:val="28"/>
        </w:rPr>
        <w:t>I. MỤC ĐÍCH, YÊU CẦU</w:t>
      </w:r>
    </w:p>
    <w:p w:rsidR="004C4134" w:rsidRPr="005362FE" w:rsidRDefault="004C4134" w:rsidP="004C4134">
      <w:pPr>
        <w:spacing w:before="120" w:after="120" w:line="360" w:lineRule="auto"/>
        <w:ind w:firstLine="794"/>
        <w:jc w:val="both"/>
        <w:rPr>
          <w:rFonts w:ascii="Times New Roman" w:hAnsi="Times New Roman" w:cs="Times New Roman"/>
          <w:b/>
          <w:sz w:val="28"/>
          <w:szCs w:val="28"/>
        </w:rPr>
      </w:pPr>
      <w:r w:rsidRPr="005362FE">
        <w:rPr>
          <w:rFonts w:ascii="Times New Roman" w:hAnsi="Times New Roman" w:cs="Times New Roman"/>
          <w:b/>
          <w:sz w:val="28"/>
          <w:szCs w:val="28"/>
        </w:rPr>
        <w:t>1. Mục đích</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Phát huy vai trò, trách nhiệm của các đoàn thể trong nhà trường về công tác giáo dục ATGT; nâng cao chất lượng và hiệu quả công tác giáo dục ATGT trong trường học.</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Tuyên truyền, giáo dục sâu rộng quy định của pháp luật về ATGT trong nhà trường nhằm nâng cao nhận thức, ý thức, thái độ tham gia giao thông trong học sinh. Góp phần giảm thiểu vi phạm ATGT, tai nạn giao thông liên quan đến học sinh, đặc biệt là trẻ em.</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Tạo sự chuyển biến mạnh mẽ cho cán bộ, giáo viên, nhân viên, học sinh toàn trường trong việc tự giác chấp hành và có ý thức tuyên truyền sâu rộng trong cha mẹ học sinh và cộng đồng về các quy định của pháp luật đảm bảo trật tự an toàn giao thông và văn hóa giao thông.</w:t>
      </w:r>
    </w:p>
    <w:p w:rsidR="004C4134" w:rsidRPr="005362FE" w:rsidRDefault="004C4134" w:rsidP="004C4134">
      <w:pPr>
        <w:spacing w:before="120" w:after="120" w:line="360" w:lineRule="auto"/>
        <w:ind w:firstLine="794"/>
        <w:jc w:val="both"/>
        <w:rPr>
          <w:rStyle w:val="Strong"/>
          <w:rFonts w:ascii="Times New Roman" w:hAnsi="Times New Roman" w:cs="Times New Roman"/>
          <w:color w:val="000000"/>
          <w:sz w:val="28"/>
          <w:szCs w:val="28"/>
          <w:bdr w:val="none" w:sz="0" w:space="0" w:color="auto" w:frame="1"/>
        </w:rPr>
      </w:pPr>
      <w:r w:rsidRPr="005362FE">
        <w:rPr>
          <w:rStyle w:val="Strong"/>
          <w:rFonts w:ascii="Times New Roman" w:hAnsi="Times New Roman" w:cs="Times New Roman"/>
          <w:color w:val="000000"/>
          <w:sz w:val="28"/>
          <w:szCs w:val="28"/>
          <w:bdr w:val="none" w:sz="0" w:space="0" w:color="auto" w:frame="1"/>
        </w:rPr>
        <w:lastRenderedPageBreak/>
        <w:t>2. Yêu cầu</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Tuyên truyền, phổ biến rộng rãi đến từng cán bộ, giáo viên, nhân viên, học sinh toàn trường; công tác tuyên truyền, giáo dục phải đảm bảo sâu, rộng, phù hợp, sát đối tượng đạt hiệu quả giáo dục cao;</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Đảm bảo 100% cán bộ, giáo viên, học sinh phải nghiêm túc thực hiện quy định đội mũ bảo hiểm khi ngồi trên xe mô tô, xe gắn máy; xe máy điện; không uống rượu, bia khi điều khiển phương tiện tham gia giao thông.</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b/>
          <w:bCs/>
          <w:color w:val="000000"/>
          <w:sz w:val="28"/>
          <w:szCs w:val="28"/>
          <w:shd w:val="clear" w:color="auto" w:fill="FFFFFF"/>
        </w:rPr>
        <w:t>II. NỘI DUNG, HÌNH THỨC VÀ GIẢI PHÁP THỰC HIỆN.</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b/>
          <w:bCs/>
          <w:color w:val="000000"/>
          <w:sz w:val="28"/>
          <w:szCs w:val="28"/>
          <w:shd w:val="clear" w:color="auto" w:fill="FFFFFF"/>
        </w:rPr>
        <w:t>1. Nội dung trọng tâm công tác</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1.1. Tập trung tuyên truyền giáo dục, phổ biến sâu, rộng Luật giao thông đường bộ, đường thuỷ, đường sắt; các chủ trương của Đảng, Nhà nước, tỉnh và của Ngành về công tác đảm bảo TTATGT cho học sinh. Nội dung tuyên truyền giáo dục tập trung về việc: </w:t>
      </w:r>
      <w:r w:rsidRPr="005362FE">
        <w:rPr>
          <w:rFonts w:ascii="Times New Roman" w:hAnsi="Times New Roman" w:cs="Times New Roman"/>
          <w:b/>
          <w:bCs/>
          <w:i/>
          <w:iCs/>
          <w:color w:val="000000"/>
          <w:sz w:val="28"/>
          <w:szCs w:val="28"/>
          <w:shd w:val="clear" w:color="auto" w:fill="FFFFFF"/>
        </w:rPr>
        <w:t>Xây dựng nếp sống văn hoá giao thông; phải đội mũ bảo hiểm cho trẻ em từ đủ 6 tuổi khi tham gia giao thông bằng xe gắn máy, xe đạp điện; học sinh không tham gia giao thông bằng xe máy phân khối lớn khi chưa đủ điều kiện; phòng, chống ùn tắc giao thông cổng trường...;</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1.2. Thực hiện hiệu quả các quy định của pháp luật về đảm bảo TTATGT; về Văn hoá giao thông và quy định đội mũ bảo hiểm cho trẻ em khi tham gia giao thông bằng xe gắn máy, xe đạp điện.</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1.3. Triển khai nghiêm túc nội dung học tập chính khoá; Tổng phụ trách phối hợp với GVCN tổ chức thường xuyên và hiệu quả các hoạt động ngoại khoá về ATGT.</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1.4. Xây dựng pano, tờ gấp… để tuyên truyền tới tất cả học sinh nhà trường; cung cấp tài liệu hỗ trợ dạy - học về ATGT cho giáo viên, học sinh.</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lastRenderedPageBreak/>
        <w:t>1.5. Thành lập Ban kiểm tra công tác giáo dục ATGT của trường; xử lý các cá nhân vi phạm nội quy ATGT. Đánh giá thi đua các tập thể lớp, cá nhân về công tác giáo dục và thực hiện ATGT.</w:t>
      </w:r>
    </w:p>
    <w:p w:rsidR="004C4134" w:rsidRPr="005362FE" w:rsidRDefault="004C4134" w:rsidP="004C4134">
      <w:pPr>
        <w:pStyle w:val="ListParagraph"/>
        <w:numPr>
          <w:ilvl w:val="0"/>
          <w:numId w:val="1"/>
        </w:numPr>
        <w:shd w:val="clear" w:color="auto" w:fill="FFFFFF"/>
        <w:spacing w:before="120" w:after="120" w:line="360" w:lineRule="auto"/>
        <w:ind w:right="240"/>
        <w:jc w:val="both"/>
        <w:rPr>
          <w:color w:val="333333"/>
          <w:sz w:val="28"/>
          <w:szCs w:val="28"/>
        </w:rPr>
      </w:pPr>
      <w:r w:rsidRPr="005362FE">
        <w:rPr>
          <w:b/>
          <w:bCs/>
          <w:color w:val="000000"/>
          <w:sz w:val="28"/>
          <w:szCs w:val="28"/>
          <w:shd w:val="clear" w:color="auto" w:fill="FFFFFF"/>
        </w:rPr>
        <w:t>Hình thức triển khai:</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Tổ chức lồng ghép giáo dục về ATGT trong các buổi sinh hoạt tập thể (chào cờ, sinh hoạt lớp…)</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Đội phát thanh măng non tuyên truyền cho cha mẹ học sinh và học sinh qua hệ thống truyền thanh của trường vào đầu, cuối buổi học.</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Thực hiện tuyên truyền thông qua pano, apphích, khẩu hiệu, tờ gấp…; các thông điệp truyền thông: </w:t>
      </w:r>
      <w:r w:rsidRPr="005362FE">
        <w:rPr>
          <w:rFonts w:ascii="Times New Roman" w:hAnsi="Times New Roman" w:cs="Times New Roman"/>
          <w:i/>
          <w:iCs/>
          <w:color w:val="000000"/>
          <w:sz w:val="28"/>
          <w:szCs w:val="28"/>
          <w:shd w:val="clear" w:color="auto" w:fill="FFFFFF"/>
        </w:rPr>
        <w:t>- </w:t>
      </w:r>
      <w:r w:rsidRPr="005362FE">
        <w:rPr>
          <w:rFonts w:ascii="Times New Roman" w:hAnsi="Times New Roman" w:cs="Times New Roman"/>
          <w:b/>
          <w:bCs/>
          <w:i/>
          <w:iCs/>
          <w:color w:val="000000"/>
          <w:sz w:val="28"/>
          <w:szCs w:val="28"/>
          <w:shd w:val="clear" w:color="auto" w:fill="FFFFFF"/>
        </w:rPr>
        <w:t>Trẻ em phải đội mũ bảo hiển khi ngồi trên mô tô, xe gắn máy, xe đạp điện; - Đội mũ cho con - trọn tình cha mẹ; - Trẻ em phải được đội mũ bảo hiểm khi đi xe mô tô, xe máy; - Nhớ lời cô dặn: Đội mũ bảo hiểm khi đi xe máy, xe đạp điện.</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Căn cứ điều kiện thực tế để tổ chức các hoạt động thu hút sự quan tâm của cha mẹ học sinh và học sinh tìm hiểu Luật giao thông </w:t>
      </w:r>
      <w:r w:rsidRPr="005362FE">
        <w:rPr>
          <w:rFonts w:ascii="Times New Roman" w:hAnsi="Times New Roman" w:cs="Times New Roman"/>
          <w:i/>
          <w:iCs/>
          <w:color w:val="000000"/>
          <w:sz w:val="28"/>
          <w:szCs w:val="28"/>
          <w:shd w:val="clear" w:color="auto" w:fill="FFFFFF"/>
        </w:rPr>
        <w:t>(đường bộ, đường sắt, đường thuỷ) </w:t>
      </w:r>
      <w:r w:rsidRPr="005362FE">
        <w:rPr>
          <w:rFonts w:ascii="Times New Roman" w:hAnsi="Times New Roman" w:cs="Times New Roman"/>
          <w:color w:val="000000"/>
          <w:sz w:val="28"/>
          <w:szCs w:val="28"/>
          <w:shd w:val="clear" w:color="auto" w:fill="FFFFFF"/>
        </w:rPr>
        <w:t>tại nhà trường, trong các chủ điểm của chương trình giáo dục ngoài giờ lên lớp.</w:t>
      </w:r>
      <w:r w:rsidRPr="005362FE">
        <w:rPr>
          <w:rFonts w:ascii="Times New Roman" w:hAnsi="Times New Roman" w:cs="Times New Roman"/>
          <w:color w:val="000000"/>
          <w:sz w:val="28"/>
          <w:szCs w:val="28"/>
          <w:shd w:val="clear" w:color="auto" w:fill="FFFFFF"/>
        </w:rPr>
        <w:br/>
      </w:r>
      <w:r w:rsidRPr="005362FE">
        <w:rPr>
          <w:rFonts w:ascii="Times New Roman" w:hAnsi="Times New Roman" w:cs="Times New Roman"/>
          <w:b/>
          <w:bCs/>
          <w:color w:val="000000"/>
          <w:sz w:val="28"/>
          <w:szCs w:val="28"/>
          <w:shd w:val="clear" w:color="auto" w:fill="FFFFFF"/>
        </w:rPr>
        <w:t xml:space="preserve">          3. Giải pháp thực hiện:</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3.1. Thực hiện hiệu quả công tác tuyên truyền giáo dục học sinh trường TH Trưng Vương về tiêu chí Văn hóa giao thông thông qua nhiều hình thức học tập chính khoá và ngoại khoá; nâng cao chất lượng giáo dục kiến thức ATGT cho học sinh; biên tập và in ấn các tài liệu </w:t>
      </w:r>
      <w:r w:rsidRPr="005362FE">
        <w:rPr>
          <w:rFonts w:ascii="Times New Roman" w:hAnsi="Times New Roman" w:cs="Times New Roman"/>
          <w:i/>
          <w:iCs/>
          <w:color w:val="000000"/>
          <w:sz w:val="28"/>
          <w:szCs w:val="28"/>
          <w:shd w:val="clear" w:color="auto" w:fill="FFFFFF"/>
        </w:rPr>
        <w:t>(tờ gấp, pano, aphich, tranh cổ động...)</w:t>
      </w:r>
      <w:r w:rsidRPr="005362FE">
        <w:rPr>
          <w:rFonts w:ascii="Times New Roman" w:hAnsi="Times New Roman" w:cs="Times New Roman"/>
          <w:color w:val="000000"/>
          <w:sz w:val="28"/>
          <w:szCs w:val="28"/>
          <w:shd w:val="clear" w:color="auto" w:fill="FFFFFF"/>
        </w:rPr>
        <w:t> tuyên truyền về giáo dục ATGT phù hợp với trường tiểu học.</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xml:space="preserve">3.2. Phối hợp với Ban đại diện cha mẹ học sinh thường xuyên nhắc nhở, giáo dục con em mình tự giác chấp hành quy tắc giao thông, đội mũ bảo hiểm khi ngồi trên xe môtô, xe gắn máy, xe đạp điện; không điều khiển xe môtô, xe gắn máy khi chưa đủ tuổi, không có giấy phép lái xe; tổ chức cho CMHS và học sinh ký cam kết </w:t>
      </w:r>
      <w:r w:rsidRPr="005362FE">
        <w:rPr>
          <w:rFonts w:ascii="Times New Roman" w:hAnsi="Times New Roman" w:cs="Times New Roman"/>
          <w:color w:val="000000"/>
          <w:sz w:val="28"/>
          <w:szCs w:val="28"/>
          <w:shd w:val="clear" w:color="auto" w:fill="FFFFFF"/>
        </w:rPr>
        <w:lastRenderedPageBreak/>
        <w:t>không vi phạm ATGT; xử lý kỷ luật nghiêm đối với các cá nhân vi phạm ATGT.</w:t>
      </w:r>
      <w:r w:rsidRPr="005362FE">
        <w:rPr>
          <w:rFonts w:ascii="Times New Roman" w:hAnsi="Times New Roman" w:cs="Times New Roman"/>
          <w:color w:val="000000"/>
          <w:sz w:val="28"/>
          <w:szCs w:val="28"/>
          <w:shd w:val="clear" w:color="auto" w:fill="FFFFFF"/>
        </w:rPr>
        <w:br/>
        <w:t xml:space="preserve">           3.3. Phát huy vai trò trách nhiệm của các tổ chức Đoàn, Đội trong việc giữ gìn trật tự ATGT góp phần hạn chế tai nạn giao thông và ùn tắc giao thông; triển khai các phong trào, cuộc vận động thanh, thiếu nhi tham gia bảo đảm TTATGT;</w:t>
      </w:r>
      <w:r w:rsidRPr="005362FE">
        <w:rPr>
          <w:rFonts w:ascii="Times New Roman" w:hAnsi="Times New Roman" w:cs="Times New Roman"/>
          <w:color w:val="000000"/>
          <w:sz w:val="28"/>
          <w:szCs w:val="28"/>
          <w:shd w:val="clear" w:color="auto" w:fill="FFFFFF"/>
        </w:rPr>
        <w:br/>
        <w:t>3.4. Tổ chức hiệu quả các hoạt động ngoại khoá: sinh hoạt tập thể, hoạt động ngoài giờ lên lớp để đánh giá về công tác giáo dục ATGT trong trường cho học sinh.</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3.5. Đưa nội dung giáo dục pháp luật đảm bảo trật tự ATGT là một trong những tiêu chí đánh giá thi đua hàng năm của các Chi đội. Biểu dương, khen thưởng kịp thời các tập thể, cá nhân có thành tích trong công tác giáo dục pháp luật đảm bảo trật tự ATGT; xử lý nghiêm những tập thể và cá nhân vi phạm.</w:t>
      </w:r>
      <w:r w:rsidRPr="005362FE">
        <w:rPr>
          <w:rFonts w:ascii="Times New Roman" w:hAnsi="Times New Roman" w:cs="Times New Roman"/>
          <w:color w:val="000000"/>
          <w:sz w:val="28"/>
          <w:szCs w:val="28"/>
          <w:shd w:val="clear" w:color="auto" w:fill="FFFFFF"/>
        </w:rPr>
        <w:br/>
      </w:r>
      <w:r w:rsidRPr="005362FE">
        <w:rPr>
          <w:rFonts w:ascii="Times New Roman" w:hAnsi="Times New Roman" w:cs="Times New Roman"/>
          <w:b/>
          <w:bCs/>
          <w:color w:val="000000"/>
          <w:sz w:val="28"/>
          <w:szCs w:val="28"/>
          <w:shd w:val="clear" w:color="auto" w:fill="FFFFFF"/>
        </w:rPr>
        <w:t xml:space="preserve">          III. TỔ CHỨC THỰC HIỆN:</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Lập kế hoạch triển khai và thực hiện hiệu quả công tác tuyên truyền giáo dục TTATGT năm học 202</w:t>
      </w:r>
      <w:r>
        <w:rPr>
          <w:rFonts w:ascii="Times New Roman" w:hAnsi="Times New Roman" w:cs="Times New Roman"/>
          <w:color w:val="000000"/>
          <w:sz w:val="28"/>
          <w:szCs w:val="28"/>
          <w:shd w:val="clear" w:color="auto" w:fill="FFFFFF"/>
        </w:rPr>
        <w:t>1</w:t>
      </w:r>
      <w:r w:rsidRPr="005362FE">
        <w:rPr>
          <w:rFonts w:ascii="Times New Roman" w:hAnsi="Times New Roman" w:cs="Times New Roman"/>
          <w:color w:val="000000"/>
          <w:sz w:val="28"/>
          <w:szCs w:val="28"/>
          <w:shd w:val="clear" w:color="auto" w:fill="FFFFFF"/>
        </w:rPr>
        <w:t xml:space="preserve"> – 202</w:t>
      </w:r>
      <w:r>
        <w:rPr>
          <w:rFonts w:ascii="Times New Roman" w:hAnsi="Times New Roman" w:cs="Times New Roman"/>
          <w:color w:val="000000"/>
          <w:sz w:val="28"/>
          <w:szCs w:val="28"/>
          <w:shd w:val="clear" w:color="auto" w:fill="FFFFFF"/>
        </w:rPr>
        <w:t>2</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Phối hợp với GVCN tổ chức các hoạt động ngoại khóa hướng dẫn việc thực hiện pháp luật đảm bảo TTATGT cho học sinh.</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Chủ động tổ chức cho học sinh trao đổi về nội dung các cuộc vận động "HS gương mẫu thực hiện và vận động gia đình chấp hành nghiêm túc luật giao thông", “Vai trò của tuổi trẻ trong việc tham gia gìn giữ trật tự ATGT", các nội dung trong khẩu hiệu, pa nô tuyên truyền treo tại nhà trường.</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Phát động học sinh thi đua giữ gìn đảm bảo ATGT, cam kết không vi phạm các quy định về ATGT. Kịp thời biểu dương, khen thưởng những cá nhân, tập thể làm tốt công tác ATGT; đồng thời có biện pháp xử lý nghiêm đối với những cá nhân vi phạm những quy định về ATGT; kiên quyết xử lý những học sinh cố tình đến trường bằng xe máy khi chưa đủ điều kiện, cố tình không đội mũ bảo hiểm khi tham gia giao thông bằng xe đạp điện hoặc ngồi sau xe máy.</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lastRenderedPageBreak/>
        <w:t xml:space="preserve">- Xây dựng kế hoạch kiểm tra việc thực hiện kế hoạch đảm bảo TTATGT ở các lớp. Sơ kết, tổng kết báo cáo đánh giá cụ thể kết quả thực hiện của học sinh với Ban kiểm tra ATGT trường tiểu học </w:t>
      </w:r>
      <w:r>
        <w:rPr>
          <w:rFonts w:ascii="Times New Roman" w:hAnsi="Times New Roman" w:cs="Times New Roman"/>
          <w:color w:val="000000"/>
          <w:sz w:val="28"/>
          <w:szCs w:val="28"/>
          <w:shd w:val="clear" w:color="auto" w:fill="FFFFFF"/>
        </w:rPr>
        <w:t>Nguyễn Đình Chiểu</w:t>
      </w:r>
      <w:r w:rsidRPr="005362FE">
        <w:rPr>
          <w:rFonts w:ascii="Times New Roman" w:hAnsi="Times New Roman" w:cs="Times New Roman"/>
          <w:color w:val="000000"/>
          <w:sz w:val="28"/>
          <w:szCs w:val="28"/>
          <w:shd w:val="clear" w:color="auto" w:fill="FFFFFF"/>
        </w:rPr>
        <w:t>.</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Đưa vào nội dung thi đua để đánh giá học sinh trong việc thực hiện pháp luật đảm bảo TTATGT.</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Kế hoạch này được tổ chức triển khai cùng với các hoạt động chuyên môn, hoạt động ngoại khoá đi đôi với việc tăng cường công tác quản lý, giáo dục nâng cao nhận thức, phẩm chất đạo đức cán bộ, công chức, viên chức; học sinh khi tham gia giao thông.</w:t>
      </w:r>
    </w:p>
    <w:p w:rsidR="004C4134" w:rsidRPr="005362FE" w:rsidRDefault="004C4134" w:rsidP="004C4134">
      <w:pPr>
        <w:shd w:val="clear" w:color="auto" w:fill="FFFFFF"/>
        <w:spacing w:before="120" w:after="120" w:line="360" w:lineRule="auto"/>
        <w:ind w:firstLine="794"/>
        <w:jc w:val="both"/>
        <w:rPr>
          <w:rFonts w:ascii="Times New Roman" w:hAnsi="Times New Roman" w:cs="Times New Roman"/>
          <w:color w:val="333333"/>
          <w:sz w:val="28"/>
          <w:szCs w:val="28"/>
        </w:rPr>
      </w:pPr>
      <w:r w:rsidRPr="005362FE">
        <w:rPr>
          <w:rFonts w:ascii="Times New Roman" w:hAnsi="Times New Roman" w:cs="Times New Roman"/>
          <w:color w:val="000000"/>
          <w:sz w:val="28"/>
          <w:szCs w:val="28"/>
          <w:shd w:val="clear" w:color="auto" w:fill="FFFFFF"/>
        </w:rPr>
        <w:t>- Thường xuyên tổ chức học tập, quán triệt toàn bộ cán bộ, giáo viên, nhân viên, học sinh trong nhà trường thực hiện nghiêm túc luật giao thông.</w:t>
      </w:r>
    </w:p>
    <w:p w:rsidR="004C4134" w:rsidRPr="005362FE" w:rsidRDefault="004C4134" w:rsidP="004C4134">
      <w:pPr>
        <w:spacing w:before="120" w:after="120" w:line="360" w:lineRule="auto"/>
        <w:rPr>
          <w:rFonts w:ascii="Times New Roman" w:hAnsi="Times New Roman" w:cs="Times New Roman"/>
          <w:sz w:val="28"/>
          <w:szCs w:val="28"/>
        </w:rPr>
      </w:pPr>
      <w:r w:rsidRPr="005362FE">
        <w:rPr>
          <w:rFonts w:ascii="Times New Roman" w:hAnsi="Times New Roman" w:cs="Times New Roman"/>
          <w:color w:val="000000"/>
          <w:sz w:val="28"/>
          <w:szCs w:val="28"/>
        </w:rPr>
        <w:t xml:space="preserve">           Trên đây là kế hoach triển khai</w:t>
      </w:r>
      <w:r w:rsidRPr="005362FE">
        <w:rPr>
          <w:rFonts w:ascii="Times New Roman" w:hAnsi="Times New Roman" w:cs="Times New Roman"/>
          <w:sz w:val="28"/>
          <w:szCs w:val="28"/>
        </w:rPr>
        <w:t xml:space="preserve"> công tác tuyên truyền, giáo dục pháp luật về an toàn giao thông trường học năm học 202</w:t>
      </w:r>
      <w:r>
        <w:rPr>
          <w:rFonts w:ascii="Times New Roman" w:hAnsi="Times New Roman" w:cs="Times New Roman"/>
          <w:sz w:val="28"/>
          <w:szCs w:val="28"/>
        </w:rPr>
        <w:t>1</w:t>
      </w:r>
      <w:r w:rsidRPr="005362FE">
        <w:rPr>
          <w:rFonts w:ascii="Times New Roman" w:hAnsi="Times New Roman" w:cs="Times New Roman"/>
          <w:sz w:val="28"/>
          <w:szCs w:val="28"/>
        </w:rPr>
        <w:t xml:space="preserve"> - 202</w:t>
      </w:r>
      <w:r>
        <w:rPr>
          <w:rFonts w:ascii="Times New Roman" w:hAnsi="Times New Roman" w:cs="Times New Roman"/>
          <w:sz w:val="28"/>
          <w:szCs w:val="28"/>
        </w:rPr>
        <w:t>2</w:t>
      </w:r>
      <w:r w:rsidRPr="005362FE">
        <w:rPr>
          <w:rFonts w:ascii="Times New Roman" w:hAnsi="Times New Roman" w:cs="Times New Roman"/>
          <w:color w:val="000000"/>
          <w:sz w:val="28"/>
          <w:szCs w:val="28"/>
        </w:rPr>
        <w:t xml:space="preserve"> của nhà trường. Đề nghị các Hội đoàn thể và cá nhân trong nhà trường thực hiện nghiêm túc./.  </w:t>
      </w:r>
    </w:p>
    <w:p w:rsidR="004C4134" w:rsidRPr="005362FE" w:rsidRDefault="004C4134" w:rsidP="004C4134">
      <w:pPr>
        <w:spacing w:after="0" w:line="240" w:lineRule="auto"/>
        <w:rPr>
          <w:rFonts w:ascii="Times New Roman" w:hAnsi="Times New Roman" w:cs="Times New Roman"/>
          <w:color w:val="000000"/>
          <w:sz w:val="28"/>
          <w:szCs w:val="28"/>
        </w:rPr>
      </w:pPr>
      <w:r w:rsidRPr="005362FE">
        <w:rPr>
          <w:rFonts w:ascii="Times New Roman" w:hAnsi="Times New Roman" w:cs="Times New Roman"/>
          <w:b/>
          <w:i/>
          <w:color w:val="000000"/>
          <w:sz w:val="28"/>
          <w:szCs w:val="28"/>
        </w:rPr>
        <w:t xml:space="preserve"> Nơi nhận:                                                   </w:t>
      </w:r>
      <w:r>
        <w:rPr>
          <w:rFonts w:ascii="Times New Roman" w:hAnsi="Times New Roman" w:cs="Times New Roman"/>
          <w:b/>
          <w:i/>
          <w:color w:val="000000"/>
          <w:sz w:val="28"/>
          <w:szCs w:val="28"/>
        </w:rPr>
        <w:t xml:space="preserve">                               </w:t>
      </w:r>
      <w:r w:rsidRPr="005362FE">
        <w:rPr>
          <w:rFonts w:ascii="Times New Roman" w:hAnsi="Times New Roman" w:cs="Times New Roman"/>
          <w:b/>
          <w:i/>
          <w:color w:val="000000"/>
          <w:sz w:val="28"/>
          <w:szCs w:val="28"/>
        </w:rPr>
        <w:t xml:space="preserve"> </w:t>
      </w:r>
      <w:r w:rsidRPr="005362FE">
        <w:rPr>
          <w:rFonts w:ascii="Times New Roman" w:hAnsi="Times New Roman" w:cs="Times New Roman"/>
          <w:b/>
          <w:color w:val="000000"/>
          <w:sz w:val="28"/>
          <w:szCs w:val="28"/>
        </w:rPr>
        <w:t>HIỆU TRƯỞNG</w:t>
      </w:r>
      <w:r w:rsidRPr="005362FE">
        <w:rPr>
          <w:rFonts w:ascii="Times New Roman" w:hAnsi="Times New Roman" w:cs="Times New Roman"/>
          <w:color w:val="000000"/>
          <w:sz w:val="28"/>
          <w:szCs w:val="28"/>
        </w:rPr>
        <w:t xml:space="preserve"> </w:t>
      </w:r>
    </w:p>
    <w:p w:rsidR="004C4134" w:rsidRPr="002E0F24" w:rsidRDefault="004C4134" w:rsidP="004C4134">
      <w:pPr>
        <w:tabs>
          <w:tab w:val="left" w:pos="6825"/>
        </w:tabs>
        <w:spacing w:after="0" w:line="240" w:lineRule="auto"/>
        <w:rPr>
          <w:rFonts w:ascii="Times New Roman" w:hAnsi="Times New Roman" w:cs="Times New Roman"/>
          <w:color w:val="000000"/>
          <w:sz w:val="24"/>
          <w:szCs w:val="24"/>
        </w:rPr>
      </w:pPr>
      <w:r w:rsidRPr="002E0F24">
        <w:rPr>
          <w:rFonts w:ascii="Times New Roman" w:hAnsi="Times New Roman" w:cs="Times New Roman"/>
          <w:color w:val="000000"/>
          <w:sz w:val="24"/>
          <w:szCs w:val="24"/>
        </w:rPr>
        <w:t>- Phòng GD&amp;</w:t>
      </w:r>
      <w:proofErr w:type="gramStart"/>
      <w:r w:rsidRPr="002E0F24">
        <w:rPr>
          <w:rFonts w:ascii="Times New Roman" w:hAnsi="Times New Roman" w:cs="Times New Roman"/>
          <w:color w:val="000000"/>
          <w:sz w:val="24"/>
          <w:szCs w:val="24"/>
        </w:rPr>
        <w:t>ĐT ;</w:t>
      </w:r>
      <w:proofErr w:type="gramEnd"/>
      <w:r w:rsidRPr="002E0F24">
        <w:rPr>
          <w:rFonts w:ascii="Times New Roman" w:hAnsi="Times New Roman" w:cs="Times New Roman"/>
          <w:color w:val="000000"/>
          <w:sz w:val="24"/>
          <w:szCs w:val="24"/>
        </w:rPr>
        <w:t xml:space="preserve">                                                                               </w:t>
      </w:r>
    </w:p>
    <w:p w:rsidR="004C4134" w:rsidRPr="002E0F24" w:rsidRDefault="004C4134" w:rsidP="004C4134">
      <w:pPr>
        <w:spacing w:after="0" w:line="240" w:lineRule="auto"/>
        <w:rPr>
          <w:rFonts w:ascii="Times New Roman" w:hAnsi="Times New Roman" w:cs="Times New Roman"/>
          <w:color w:val="000000"/>
          <w:sz w:val="24"/>
          <w:szCs w:val="24"/>
        </w:rPr>
      </w:pPr>
      <w:r w:rsidRPr="002E0F24">
        <w:rPr>
          <w:rFonts w:ascii="Times New Roman" w:hAnsi="Times New Roman" w:cs="Times New Roman"/>
          <w:color w:val="000000"/>
          <w:sz w:val="24"/>
          <w:szCs w:val="24"/>
        </w:rPr>
        <w:t>- BGH nhà trường;</w:t>
      </w:r>
    </w:p>
    <w:p w:rsidR="004C4134" w:rsidRPr="002E0F24" w:rsidRDefault="004C4134" w:rsidP="004C4134">
      <w:pPr>
        <w:spacing w:after="0" w:line="240" w:lineRule="auto"/>
        <w:rPr>
          <w:rFonts w:ascii="Times New Roman" w:hAnsi="Times New Roman" w:cs="Times New Roman"/>
          <w:color w:val="000000"/>
          <w:sz w:val="24"/>
          <w:szCs w:val="24"/>
        </w:rPr>
      </w:pPr>
      <w:r w:rsidRPr="002E0F24">
        <w:rPr>
          <w:rFonts w:ascii="Times New Roman" w:hAnsi="Times New Roman" w:cs="Times New Roman"/>
          <w:color w:val="000000"/>
          <w:sz w:val="24"/>
          <w:szCs w:val="24"/>
        </w:rPr>
        <w:t xml:space="preserve">- Bộ </w:t>
      </w:r>
      <w:proofErr w:type="gramStart"/>
      <w:r w:rsidRPr="002E0F24">
        <w:rPr>
          <w:rFonts w:ascii="Times New Roman" w:hAnsi="Times New Roman" w:cs="Times New Roman"/>
          <w:color w:val="000000"/>
          <w:sz w:val="24"/>
          <w:szCs w:val="24"/>
        </w:rPr>
        <w:t>phận:Tổ</w:t>
      </w:r>
      <w:proofErr w:type="gramEnd"/>
      <w:r w:rsidRPr="002E0F24">
        <w:rPr>
          <w:rFonts w:ascii="Times New Roman" w:hAnsi="Times New Roman" w:cs="Times New Roman"/>
          <w:color w:val="000000"/>
          <w:sz w:val="24"/>
          <w:szCs w:val="24"/>
        </w:rPr>
        <w:t xml:space="preserve"> trưởng, CĐ, TPTĐ, ĐTN;                               </w:t>
      </w:r>
      <w:r>
        <w:rPr>
          <w:rFonts w:ascii="Times New Roman" w:hAnsi="Times New Roman" w:cs="Times New Roman"/>
          <w:color w:val="000000"/>
          <w:sz w:val="24"/>
          <w:szCs w:val="24"/>
        </w:rPr>
        <w:t xml:space="preserve">          </w:t>
      </w:r>
    </w:p>
    <w:p w:rsidR="004C4134" w:rsidRPr="005362FE" w:rsidRDefault="004C4134" w:rsidP="004C4134">
      <w:pPr>
        <w:spacing w:after="0" w:line="240" w:lineRule="auto"/>
        <w:rPr>
          <w:rFonts w:ascii="Times New Roman" w:hAnsi="Times New Roman" w:cs="Times New Roman"/>
          <w:color w:val="000000"/>
          <w:sz w:val="28"/>
          <w:szCs w:val="28"/>
        </w:rPr>
      </w:pPr>
      <w:r w:rsidRPr="002E0F24">
        <w:rPr>
          <w:rFonts w:ascii="Times New Roman" w:hAnsi="Times New Roman" w:cs="Times New Roman"/>
          <w:color w:val="000000"/>
          <w:sz w:val="24"/>
          <w:szCs w:val="24"/>
        </w:rPr>
        <w:t xml:space="preserve">- Lưu: VT.         </w:t>
      </w:r>
      <w:r w:rsidR="00AA03B5">
        <w:rPr>
          <w:rFonts w:ascii="Times New Roman" w:hAnsi="Times New Roman" w:cs="Times New Roman"/>
          <w:color w:val="000000"/>
          <w:sz w:val="24"/>
          <w:szCs w:val="24"/>
        </w:rPr>
        <w:t xml:space="preserve">                                                                              </w:t>
      </w:r>
      <w:r w:rsidRPr="002E0F24">
        <w:rPr>
          <w:rFonts w:ascii="Times New Roman" w:hAnsi="Times New Roman" w:cs="Times New Roman"/>
          <w:color w:val="000000"/>
          <w:sz w:val="24"/>
          <w:szCs w:val="24"/>
        </w:rPr>
        <w:t xml:space="preserve">   </w:t>
      </w:r>
      <w:r w:rsidR="00AA03B5" w:rsidRPr="002E0F24">
        <w:rPr>
          <w:rFonts w:ascii="Times New Roman" w:hAnsi="Times New Roman" w:cs="Times New Roman"/>
          <w:b/>
          <w:color w:val="000000"/>
          <w:sz w:val="28"/>
          <w:szCs w:val="28"/>
        </w:rPr>
        <w:t>Nguyễn Thị Thu Hoa</w:t>
      </w:r>
      <w:r w:rsidRPr="002E0F24">
        <w:rPr>
          <w:rFonts w:ascii="Times New Roman" w:hAnsi="Times New Roman" w:cs="Times New Roman"/>
          <w:color w:val="000000"/>
          <w:sz w:val="24"/>
          <w:szCs w:val="24"/>
        </w:rPr>
        <w:t xml:space="preserve">                                                               </w:t>
      </w:r>
    </w:p>
    <w:p w:rsidR="004C4134" w:rsidRDefault="004C4134" w:rsidP="004C4134">
      <w:pPr>
        <w:rPr>
          <w:rFonts w:ascii="Times New Roman" w:hAnsi="Times New Roman" w:cs="Times New Roman"/>
          <w:b/>
          <w:color w:val="000000"/>
          <w:sz w:val="28"/>
          <w:szCs w:val="28"/>
        </w:rPr>
      </w:pPr>
      <w:r w:rsidRPr="002E0F24">
        <w:rPr>
          <w:rFonts w:ascii="Times New Roman" w:hAnsi="Times New Roman" w:cs="Times New Roman"/>
          <w:b/>
          <w:color w:val="000000"/>
          <w:sz w:val="28"/>
          <w:szCs w:val="28"/>
        </w:rPr>
        <w:t xml:space="preserve">                                             </w:t>
      </w:r>
    </w:p>
    <w:p w:rsidR="004C4134" w:rsidRDefault="004C4134" w:rsidP="004C4134">
      <w:pPr>
        <w:rPr>
          <w:rFonts w:ascii="Times New Roman" w:hAnsi="Times New Roman" w:cs="Times New Roman"/>
          <w:b/>
          <w:color w:val="000000"/>
          <w:sz w:val="28"/>
          <w:szCs w:val="28"/>
        </w:rPr>
      </w:pPr>
    </w:p>
    <w:p w:rsidR="004C4134" w:rsidRDefault="004C4134" w:rsidP="004C4134">
      <w:pPr>
        <w:rPr>
          <w:rFonts w:ascii="Times New Roman" w:hAnsi="Times New Roman" w:cs="Times New Roman"/>
          <w:b/>
          <w:color w:val="000000"/>
          <w:sz w:val="28"/>
          <w:szCs w:val="28"/>
        </w:rPr>
      </w:pPr>
    </w:p>
    <w:p w:rsidR="004C4134" w:rsidRPr="002E0F24" w:rsidRDefault="004C4134" w:rsidP="004C4134">
      <w:pPr>
        <w:jc w:val="center"/>
        <w:rPr>
          <w:rFonts w:ascii="Times New Roman" w:hAnsi="Times New Roman" w:cs="Times New Roman"/>
          <w:b/>
          <w:color w:val="000000"/>
          <w:sz w:val="28"/>
          <w:szCs w:val="28"/>
        </w:rPr>
      </w:pPr>
      <w:r w:rsidRPr="002E0F24">
        <w:rPr>
          <w:rFonts w:ascii="Times New Roman" w:hAnsi="Times New Roman" w:cs="Times New Roman"/>
          <w:b/>
          <w:color w:val="000000"/>
          <w:sz w:val="28"/>
          <w:szCs w:val="28"/>
        </w:rPr>
        <w:t>PHÊ DUYỆT CỦA PHÒNG GD&amp;ĐT HUYỆN</w:t>
      </w:r>
    </w:p>
    <w:p w:rsidR="004C4134" w:rsidRDefault="004C4134" w:rsidP="004C4134"/>
    <w:p w:rsidR="008F2C18" w:rsidRDefault="008F2C18"/>
    <w:sectPr w:rsidR="008F2C18" w:rsidSect="00E42D9A">
      <w:headerReference w:type="default" r:id="rId7"/>
      <w:pgSz w:w="12240" w:h="15840"/>
      <w:pgMar w:top="1134" w:right="1134" w:bottom="1134" w:left="1701" w:header="720" w:footer="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065A">
      <w:pPr>
        <w:spacing w:after="0" w:line="240" w:lineRule="auto"/>
      </w:pPr>
      <w:r>
        <w:separator/>
      </w:r>
    </w:p>
  </w:endnote>
  <w:endnote w:type="continuationSeparator" w:id="0">
    <w:p w:rsidR="00000000" w:rsidRDefault="00ED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065A">
      <w:pPr>
        <w:spacing w:after="0" w:line="240" w:lineRule="auto"/>
      </w:pPr>
      <w:r>
        <w:separator/>
      </w:r>
    </w:p>
  </w:footnote>
  <w:footnote w:type="continuationSeparator" w:id="0">
    <w:p w:rsidR="00000000" w:rsidRDefault="00ED0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369359"/>
      <w:docPartObj>
        <w:docPartGallery w:val="Page Numbers (Top of Page)"/>
        <w:docPartUnique/>
      </w:docPartObj>
    </w:sdtPr>
    <w:sdtEndPr>
      <w:rPr>
        <w:noProof/>
      </w:rPr>
    </w:sdtEndPr>
    <w:sdtContent>
      <w:p w:rsidR="00C925D8" w:rsidRDefault="004C4134">
        <w:pPr>
          <w:pStyle w:val="Header"/>
          <w:jc w:val="center"/>
        </w:pPr>
        <w:r>
          <w:fldChar w:fldCharType="begin"/>
        </w:r>
        <w:r>
          <w:instrText xml:space="preserve"> PAGE   \* MERGEFORMAT </w:instrText>
        </w:r>
        <w:r>
          <w:fldChar w:fldCharType="separate"/>
        </w:r>
        <w:r w:rsidR="00ED065A">
          <w:rPr>
            <w:noProof/>
          </w:rPr>
          <w:t>1</w:t>
        </w:r>
        <w:r>
          <w:rPr>
            <w:noProof/>
          </w:rPr>
          <w:fldChar w:fldCharType="end"/>
        </w:r>
      </w:p>
    </w:sdtContent>
  </w:sdt>
  <w:p w:rsidR="00C925D8" w:rsidRDefault="00ED06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74F37"/>
    <w:multiLevelType w:val="hybridMultilevel"/>
    <w:tmpl w:val="5442DE0C"/>
    <w:lvl w:ilvl="0" w:tplc="8690DF5C">
      <w:start w:val="2"/>
      <w:numFmt w:val="decimal"/>
      <w:lvlText w:val="%1."/>
      <w:lvlJc w:val="left"/>
      <w:pPr>
        <w:ind w:left="1154" w:hanging="360"/>
      </w:pPr>
      <w:rPr>
        <w:rFonts w:ascii="Times New Roman" w:hAnsi="Times New Roman" w:cs="Times New Roman" w:hint="default"/>
        <w:b/>
        <w:color w:val="000000"/>
        <w:sz w:val="28"/>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34"/>
    <w:rsid w:val="0001454A"/>
    <w:rsid w:val="0005387D"/>
    <w:rsid w:val="0006095B"/>
    <w:rsid w:val="00062C52"/>
    <w:rsid w:val="0006309E"/>
    <w:rsid w:val="0007198A"/>
    <w:rsid w:val="000A5DA8"/>
    <w:rsid w:val="000C3009"/>
    <w:rsid w:val="000E3DBF"/>
    <w:rsid w:val="00105EB4"/>
    <w:rsid w:val="00113382"/>
    <w:rsid w:val="00114635"/>
    <w:rsid w:val="00115CB4"/>
    <w:rsid w:val="0012368B"/>
    <w:rsid w:val="00141189"/>
    <w:rsid w:val="00164834"/>
    <w:rsid w:val="00166ECE"/>
    <w:rsid w:val="00177F03"/>
    <w:rsid w:val="0018368F"/>
    <w:rsid w:val="001C6431"/>
    <w:rsid w:val="001C65BE"/>
    <w:rsid w:val="001D3C8B"/>
    <w:rsid w:val="001F35BD"/>
    <w:rsid w:val="002206A5"/>
    <w:rsid w:val="00234628"/>
    <w:rsid w:val="002542BD"/>
    <w:rsid w:val="0027034E"/>
    <w:rsid w:val="002B11BC"/>
    <w:rsid w:val="002E60F9"/>
    <w:rsid w:val="002F5CE2"/>
    <w:rsid w:val="00315723"/>
    <w:rsid w:val="0032208B"/>
    <w:rsid w:val="0032356E"/>
    <w:rsid w:val="00337856"/>
    <w:rsid w:val="00351519"/>
    <w:rsid w:val="00353324"/>
    <w:rsid w:val="00371D15"/>
    <w:rsid w:val="003720AE"/>
    <w:rsid w:val="00376C0A"/>
    <w:rsid w:val="003800B2"/>
    <w:rsid w:val="00381F0D"/>
    <w:rsid w:val="0038512C"/>
    <w:rsid w:val="003C6C04"/>
    <w:rsid w:val="003E089D"/>
    <w:rsid w:val="003F401D"/>
    <w:rsid w:val="00401CB9"/>
    <w:rsid w:val="00415C5B"/>
    <w:rsid w:val="00430D46"/>
    <w:rsid w:val="004511FF"/>
    <w:rsid w:val="004618F6"/>
    <w:rsid w:val="004914F9"/>
    <w:rsid w:val="004922D9"/>
    <w:rsid w:val="004A4AF5"/>
    <w:rsid w:val="004C4134"/>
    <w:rsid w:val="004C4F2A"/>
    <w:rsid w:val="004F1AE3"/>
    <w:rsid w:val="004F4D67"/>
    <w:rsid w:val="00522266"/>
    <w:rsid w:val="00531B95"/>
    <w:rsid w:val="0053419A"/>
    <w:rsid w:val="005511F1"/>
    <w:rsid w:val="005554A8"/>
    <w:rsid w:val="00592EC4"/>
    <w:rsid w:val="005939C4"/>
    <w:rsid w:val="005A3860"/>
    <w:rsid w:val="00646544"/>
    <w:rsid w:val="00654E99"/>
    <w:rsid w:val="006653C2"/>
    <w:rsid w:val="00666052"/>
    <w:rsid w:val="00666345"/>
    <w:rsid w:val="006766AD"/>
    <w:rsid w:val="006875FE"/>
    <w:rsid w:val="006A1021"/>
    <w:rsid w:val="006A27A3"/>
    <w:rsid w:val="006C41C7"/>
    <w:rsid w:val="006E30CD"/>
    <w:rsid w:val="006E3714"/>
    <w:rsid w:val="006F4603"/>
    <w:rsid w:val="00702984"/>
    <w:rsid w:val="00706A5E"/>
    <w:rsid w:val="00731550"/>
    <w:rsid w:val="00732CCE"/>
    <w:rsid w:val="00732D94"/>
    <w:rsid w:val="00733FC2"/>
    <w:rsid w:val="00735984"/>
    <w:rsid w:val="007455B2"/>
    <w:rsid w:val="00766C49"/>
    <w:rsid w:val="007A0951"/>
    <w:rsid w:val="007A1D0E"/>
    <w:rsid w:val="007B4F2E"/>
    <w:rsid w:val="007C1193"/>
    <w:rsid w:val="007D2871"/>
    <w:rsid w:val="007D2C04"/>
    <w:rsid w:val="007E028E"/>
    <w:rsid w:val="007E3A62"/>
    <w:rsid w:val="007F712C"/>
    <w:rsid w:val="00804929"/>
    <w:rsid w:val="0082082B"/>
    <w:rsid w:val="00822105"/>
    <w:rsid w:val="008456F8"/>
    <w:rsid w:val="008479E9"/>
    <w:rsid w:val="008769C0"/>
    <w:rsid w:val="00883864"/>
    <w:rsid w:val="008849E7"/>
    <w:rsid w:val="00884A83"/>
    <w:rsid w:val="0088678E"/>
    <w:rsid w:val="00887253"/>
    <w:rsid w:val="00896CE4"/>
    <w:rsid w:val="008C28C0"/>
    <w:rsid w:val="008D09A7"/>
    <w:rsid w:val="008F2C18"/>
    <w:rsid w:val="008F3BE3"/>
    <w:rsid w:val="00911FB5"/>
    <w:rsid w:val="00946976"/>
    <w:rsid w:val="00946C22"/>
    <w:rsid w:val="0095033F"/>
    <w:rsid w:val="00983799"/>
    <w:rsid w:val="009A7ED5"/>
    <w:rsid w:val="009B242A"/>
    <w:rsid w:val="009B3EE7"/>
    <w:rsid w:val="009C2669"/>
    <w:rsid w:val="009D7099"/>
    <w:rsid w:val="009E354C"/>
    <w:rsid w:val="00A04967"/>
    <w:rsid w:val="00A144FC"/>
    <w:rsid w:val="00A21E57"/>
    <w:rsid w:val="00A3013A"/>
    <w:rsid w:val="00A63551"/>
    <w:rsid w:val="00A9149D"/>
    <w:rsid w:val="00AA03B5"/>
    <w:rsid w:val="00AA3671"/>
    <w:rsid w:val="00AC098D"/>
    <w:rsid w:val="00AC30AD"/>
    <w:rsid w:val="00AD03DA"/>
    <w:rsid w:val="00AD231C"/>
    <w:rsid w:val="00B00E35"/>
    <w:rsid w:val="00B04FFF"/>
    <w:rsid w:val="00B227CA"/>
    <w:rsid w:val="00B31AE0"/>
    <w:rsid w:val="00B476BB"/>
    <w:rsid w:val="00B86E39"/>
    <w:rsid w:val="00B97293"/>
    <w:rsid w:val="00BB407A"/>
    <w:rsid w:val="00BD1F9F"/>
    <w:rsid w:val="00BE044C"/>
    <w:rsid w:val="00BE2F38"/>
    <w:rsid w:val="00C064E8"/>
    <w:rsid w:val="00C12D3C"/>
    <w:rsid w:val="00C649DC"/>
    <w:rsid w:val="00C66981"/>
    <w:rsid w:val="00CF3807"/>
    <w:rsid w:val="00CF6585"/>
    <w:rsid w:val="00D21FD9"/>
    <w:rsid w:val="00D3361D"/>
    <w:rsid w:val="00D36024"/>
    <w:rsid w:val="00D459EF"/>
    <w:rsid w:val="00D573C5"/>
    <w:rsid w:val="00D57F59"/>
    <w:rsid w:val="00D63C4A"/>
    <w:rsid w:val="00D65ED8"/>
    <w:rsid w:val="00D66C0A"/>
    <w:rsid w:val="00D73553"/>
    <w:rsid w:val="00D846B4"/>
    <w:rsid w:val="00DD4170"/>
    <w:rsid w:val="00DE2232"/>
    <w:rsid w:val="00DF57A8"/>
    <w:rsid w:val="00E03C04"/>
    <w:rsid w:val="00E21F48"/>
    <w:rsid w:val="00E42D9A"/>
    <w:rsid w:val="00E67258"/>
    <w:rsid w:val="00EA6A39"/>
    <w:rsid w:val="00EC1BCD"/>
    <w:rsid w:val="00ED065A"/>
    <w:rsid w:val="00ED77E0"/>
    <w:rsid w:val="00EE100A"/>
    <w:rsid w:val="00EF1FE0"/>
    <w:rsid w:val="00F01243"/>
    <w:rsid w:val="00F01A9C"/>
    <w:rsid w:val="00F22BCE"/>
    <w:rsid w:val="00F25FDA"/>
    <w:rsid w:val="00F3164A"/>
    <w:rsid w:val="00F44439"/>
    <w:rsid w:val="00F45601"/>
    <w:rsid w:val="00F77799"/>
    <w:rsid w:val="00FA6405"/>
    <w:rsid w:val="00FB7D44"/>
    <w:rsid w:val="00FC2A32"/>
    <w:rsid w:val="00FC559F"/>
    <w:rsid w:val="00FE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4842"/>
  <w15:chartTrackingRefBased/>
  <w15:docId w15:val="{BD9D9E3F-B0A8-4D49-ABDA-CF8D398B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3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C4134"/>
    <w:rPr>
      <w:b/>
      <w:bCs/>
    </w:rPr>
  </w:style>
  <w:style w:type="paragraph" w:styleId="ListParagraph">
    <w:name w:val="List Paragraph"/>
    <w:basedOn w:val="Normal"/>
    <w:uiPriority w:val="34"/>
    <w:qFormat/>
    <w:rsid w:val="004C413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4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13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2021-09-11T02:42:00Z</dcterms:created>
  <dcterms:modified xsi:type="dcterms:W3CDTF">2021-10-14T07:43:00Z</dcterms:modified>
</cp:coreProperties>
</file>