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77"/>
        <w:tblW w:w="9571" w:type="dxa"/>
        <w:tblCellMar>
          <w:top w:w="15" w:type="dxa"/>
          <w:left w:w="15" w:type="dxa"/>
          <w:bottom w:w="15" w:type="dxa"/>
          <w:right w:w="15" w:type="dxa"/>
        </w:tblCellMar>
        <w:tblLook w:val="04A0" w:firstRow="1" w:lastRow="0" w:firstColumn="1" w:lastColumn="0" w:noHBand="0" w:noVBand="1"/>
      </w:tblPr>
      <w:tblGrid>
        <w:gridCol w:w="4418"/>
        <w:gridCol w:w="5153"/>
      </w:tblGrid>
      <w:tr w:rsidR="00870BF6" w:rsidRPr="00870BF6" w:rsidTr="009D4D0A">
        <w:trPr>
          <w:trHeight w:val="50"/>
        </w:trPr>
        <w:tc>
          <w:tcPr>
            <w:tcW w:w="4418" w:type="dxa"/>
            <w:shd w:val="clear" w:color="auto" w:fill="auto"/>
            <w:tcMar>
              <w:top w:w="75" w:type="dxa"/>
              <w:left w:w="75" w:type="dxa"/>
              <w:bottom w:w="75" w:type="dxa"/>
              <w:right w:w="75" w:type="dxa"/>
            </w:tcMar>
            <w:hideMark/>
          </w:tcPr>
          <w:p w:rsidR="00870BF6" w:rsidRPr="00870BF6" w:rsidRDefault="00870BF6" w:rsidP="001B1FFD">
            <w:pPr>
              <w:spacing w:after="0" w:line="240" w:lineRule="auto"/>
              <w:rPr>
                <w:rFonts w:eastAsia="Times New Roman" w:cs="Times New Roman"/>
                <w:sz w:val="24"/>
                <w:szCs w:val="24"/>
              </w:rPr>
            </w:pPr>
            <w:r>
              <w:rPr>
                <w:rFonts w:eastAsia="Times New Roman" w:cs="Times New Roman"/>
                <w:sz w:val="24"/>
                <w:szCs w:val="24"/>
              </w:rPr>
              <w:t xml:space="preserve">           UBND </w:t>
            </w:r>
            <w:r w:rsidRPr="00870BF6">
              <w:rPr>
                <w:rFonts w:eastAsia="Times New Roman" w:cs="Times New Roman"/>
                <w:sz w:val="24"/>
                <w:szCs w:val="24"/>
              </w:rPr>
              <w:t xml:space="preserve">HUYỆN </w:t>
            </w:r>
            <w:r>
              <w:rPr>
                <w:rFonts w:eastAsia="Times New Roman" w:cs="Times New Roman"/>
                <w:sz w:val="24"/>
                <w:szCs w:val="24"/>
              </w:rPr>
              <w:t>CƯ JUT</w:t>
            </w:r>
          </w:p>
          <w:p w:rsidR="00870BF6" w:rsidRPr="00870BF6" w:rsidRDefault="00870BF6" w:rsidP="001B1FFD">
            <w:pPr>
              <w:spacing w:after="0" w:line="240" w:lineRule="auto"/>
              <w:jc w:val="center"/>
              <w:rPr>
                <w:rFonts w:eastAsia="Times New Roman" w:cs="Times New Roman"/>
                <w:sz w:val="20"/>
                <w:szCs w:val="20"/>
              </w:rPr>
            </w:pPr>
            <w:r>
              <w:rPr>
                <w:rFonts w:eastAsia="Times New Roman" w:cs="Times New Roman"/>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629025</wp:posOffset>
                      </wp:positionH>
                      <wp:positionV relativeFrom="paragraph">
                        <wp:posOffset>171262</wp:posOffset>
                      </wp:positionV>
                      <wp:extent cx="1558343" cy="6440"/>
                      <wp:effectExtent l="0" t="0" r="22860" b="31750"/>
                      <wp:wrapNone/>
                      <wp:docPr id="1" name="Straight Connector 1"/>
                      <wp:cNvGraphicFramePr/>
                      <a:graphic xmlns:a="http://schemas.openxmlformats.org/drawingml/2006/main">
                        <a:graphicData uri="http://schemas.microsoft.com/office/word/2010/wordprocessingShape">
                          <wps:wsp>
                            <wps:cNvCnPr/>
                            <wps:spPr>
                              <a:xfrm flipV="1">
                                <a:off x="0" y="0"/>
                                <a:ext cx="1558343" cy="6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3BE4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55pt,13.5pt" to="17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" strokecolor="#5b9bd5 [3204]" strokeweight=".5pt">
                      <v:stroke joinstyle="miter"/>
                    </v:line>
                  </w:pict>
                </mc:Fallback>
              </mc:AlternateContent>
            </w:r>
            <w:r w:rsidRPr="00870BF6">
              <w:rPr>
                <w:rFonts w:eastAsia="Times New Roman" w:cs="Times New Roman"/>
                <w:b/>
                <w:bCs/>
                <w:sz w:val="20"/>
                <w:szCs w:val="20"/>
              </w:rPr>
              <w:t>TRƯỜNG TIỂU HỌC NGUYỄN ĐÌNH CHIỂU</w:t>
            </w:r>
          </w:p>
          <w:p w:rsidR="001B1FFD" w:rsidRDefault="001B1FFD" w:rsidP="001B1FFD">
            <w:pPr>
              <w:spacing w:after="0" w:line="240" w:lineRule="auto"/>
              <w:jc w:val="center"/>
              <w:rPr>
                <w:rFonts w:eastAsia="Times New Roman" w:cs="Times New Roman"/>
                <w:sz w:val="24"/>
                <w:szCs w:val="24"/>
              </w:rPr>
            </w:pPr>
          </w:p>
          <w:p w:rsidR="00870BF6" w:rsidRPr="00870BF6" w:rsidRDefault="00870BF6" w:rsidP="001B1FFD">
            <w:pPr>
              <w:spacing w:after="0" w:line="240" w:lineRule="auto"/>
              <w:jc w:val="center"/>
              <w:rPr>
                <w:rFonts w:eastAsia="Times New Roman" w:cs="Times New Roman"/>
                <w:sz w:val="24"/>
                <w:szCs w:val="24"/>
              </w:rPr>
            </w:pPr>
            <w:r w:rsidRPr="00870BF6">
              <w:rPr>
                <w:rFonts w:eastAsia="Times New Roman" w:cs="Times New Roman"/>
                <w:sz w:val="24"/>
                <w:szCs w:val="24"/>
              </w:rPr>
              <w:t>Số:             /KH-TH</w:t>
            </w:r>
            <w:r>
              <w:rPr>
                <w:rFonts w:eastAsia="Times New Roman" w:cs="Times New Roman"/>
                <w:sz w:val="24"/>
                <w:szCs w:val="24"/>
              </w:rPr>
              <w:t>NĐC</w:t>
            </w:r>
          </w:p>
          <w:p w:rsidR="00870BF6" w:rsidRPr="00870BF6" w:rsidRDefault="00870BF6" w:rsidP="001B1FFD">
            <w:pPr>
              <w:spacing w:after="0" w:line="240" w:lineRule="auto"/>
              <w:jc w:val="center"/>
              <w:rPr>
                <w:rFonts w:eastAsia="Times New Roman" w:cs="Times New Roman"/>
                <w:sz w:val="24"/>
                <w:szCs w:val="24"/>
              </w:rPr>
            </w:pPr>
            <w:r w:rsidRPr="00870BF6">
              <w:rPr>
                <w:rFonts w:eastAsia="Times New Roman" w:cs="Times New Roman"/>
                <w:sz w:val="24"/>
                <w:szCs w:val="24"/>
              </w:rPr>
              <w:t> </w:t>
            </w:r>
          </w:p>
          <w:tbl>
            <w:tblPr>
              <w:tblpPr w:leftFromText="45" w:rightFromText="45" w:vertAnchor="text"/>
              <w:tblW w:w="825" w:type="dxa"/>
              <w:tblLook w:val="04A0" w:firstRow="1" w:lastRow="0" w:firstColumn="1" w:lastColumn="0" w:noHBand="0" w:noVBand="1"/>
            </w:tblPr>
            <w:tblGrid>
              <w:gridCol w:w="669"/>
              <w:gridCol w:w="156"/>
            </w:tblGrid>
            <w:tr w:rsidR="00870BF6" w:rsidRPr="00870BF6" w:rsidTr="009D4D0A">
              <w:trPr>
                <w:gridAfter w:val="1"/>
              </w:trPr>
              <w:tc>
                <w:tcPr>
                  <w:tcW w:w="669" w:type="dxa"/>
                  <w:shd w:val="clear" w:color="auto" w:fill="auto"/>
                  <w:tcMar>
                    <w:top w:w="75" w:type="dxa"/>
                    <w:left w:w="75" w:type="dxa"/>
                    <w:bottom w:w="75" w:type="dxa"/>
                    <w:right w:w="75" w:type="dxa"/>
                  </w:tcMar>
                  <w:hideMark/>
                </w:tcPr>
                <w:p w:rsidR="00870BF6" w:rsidRPr="00870BF6" w:rsidRDefault="00870BF6" w:rsidP="001B1FFD">
                  <w:pPr>
                    <w:spacing w:after="0" w:line="240" w:lineRule="auto"/>
                    <w:rPr>
                      <w:rFonts w:eastAsia="Times New Roman" w:cs="Times New Roman"/>
                      <w:sz w:val="24"/>
                      <w:szCs w:val="24"/>
                    </w:rPr>
                  </w:pPr>
                  <w:r w:rsidRPr="00870BF6">
                    <w:rPr>
                      <w:rFonts w:eastAsia="Times New Roman" w:cs="Times New Roman"/>
                      <w:sz w:val="24"/>
                      <w:szCs w:val="24"/>
                    </w:rPr>
                    <w:t> </w:t>
                  </w:r>
                </w:p>
              </w:tc>
            </w:tr>
            <w:tr w:rsidR="00870BF6" w:rsidRPr="00870BF6" w:rsidTr="009D4D0A">
              <w:trPr>
                <w:trHeight w:val="5"/>
              </w:trPr>
              <w:tc>
                <w:tcPr>
                  <w:tcW w:w="0" w:type="auto"/>
                  <w:shd w:val="clear" w:color="auto" w:fill="auto"/>
                  <w:tcMar>
                    <w:top w:w="75" w:type="dxa"/>
                    <w:left w:w="75" w:type="dxa"/>
                    <w:bottom w:w="75" w:type="dxa"/>
                    <w:right w:w="75" w:type="dxa"/>
                  </w:tcMar>
                  <w:hideMark/>
                </w:tcPr>
                <w:p w:rsidR="00870BF6" w:rsidRPr="00870BF6" w:rsidRDefault="00870BF6" w:rsidP="001B1FFD">
                  <w:pPr>
                    <w:spacing w:after="0" w:line="240" w:lineRule="auto"/>
                    <w:rPr>
                      <w:rFonts w:eastAsia="Times New Roman" w:cs="Times New Roman"/>
                      <w:sz w:val="24"/>
                      <w:szCs w:val="24"/>
                    </w:rPr>
                  </w:pPr>
                  <w:r w:rsidRPr="00870BF6">
                    <w:rPr>
                      <w:rFonts w:eastAsia="Times New Roman" w:cs="Times New Roman"/>
                      <w:sz w:val="24"/>
                      <w:szCs w:val="24"/>
                    </w:rPr>
                    <w:t> </w:t>
                  </w:r>
                </w:p>
              </w:tc>
              <w:tc>
                <w:tcPr>
                  <w:tcW w:w="0" w:type="auto"/>
                  <w:shd w:val="clear" w:color="auto" w:fill="auto"/>
                  <w:tcMar>
                    <w:top w:w="75" w:type="dxa"/>
                    <w:left w:w="75" w:type="dxa"/>
                    <w:bottom w:w="75" w:type="dxa"/>
                    <w:right w:w="75" w:type="dxa"/>
                  </w:tcMar>
                  <w:hideMark/>
                </w:tcPr>
                <w:p w:rsidR="00870BF6" w:rsidRPr="00870BF6" w:rsidRDefault="00870BF6" w:rsidP="001B1FFD">
                  <w:pPr>
                    <w:spacing w:after="0" w:line="240" w:lineRule="auto"/>
                    <w:rPr>
                      <w:rFonts w:eastAsia="Times New Roman" w:cs="Times New Roman"/>
                      <w:sz w:val="24"/>
                      <w:szCs w:val="24"/>
                    </w:rPr>
                  </w:pPr>
                  <w:r w:rsidRPr="00870BF6">
                    <w:rPr>
                      <w:rFonts w:eastAsia="Times New Roman" w:cs="Times New Roman"/>
                      <w:sz w:val="24"/>
                      <w:szCs w:val="24"/>
                    </w:rPr>
                    <w:t>​</w:t>
                  </w:r>
                </w:p>
              </w:tc>
            </w:tr>
          </w:tbl>
          <w:p w:rsidR="00870BF6" w:rsidRPr="00870BF6" w:rsidRDefault="00870BF6" w:rsidP="001B1FFD">
            <w:pPr>
              <w:spacing w:after="0" w:line="240" w:lineRule="auto"/>
              <w:rPr>
                <w:rFonts w:eastAsia="Times New Roman" w:cs="Times New Roman"/>
                <w:sz w:val="24"/>
                <w:szCs w:val="24"/>
              </w:rPr>
            </w:pPr>
          </w:p>
          <w:p w:rsidR="00870BF6" w:rsidRPr="00870BF6" w:rsidRDefault="00870BF6" w:rsidP="001B1FFD">
            <w:pPr>
              <w:spacing w:after="0" w:line="240" w:lineRule="auto"/>
              <w:rPr>
                <w:rFonts w:eastAsia="Times New Roman" w:cs="Times New Roman"/>
                <w:sz w:val="24"/>
                <w:szCs w:val="24"/>
              </w:rPr>
            </w:pPr>
          </w:p>
        </w:tc>
        <w:tc>
          <w:tcPr>
            <w:tcW w:w="5153" w:type="dxa"/>
            <w:shd w:val="clear" w:color="auto" w:fill="auto"/>
            <w:tcMar>
              <w:top w:w="75" w:type="dxa"/>
              <w:left w:w="75" w:type="dxa"/>
              <w:bottom w:w="75" w:type="dxa"/>
              <w:right w:w="75" w:type="dxa"/>
            </w:tcMar>
            <w:hideMark/>
          </w:tcPr>
          <w:p w:rsidR="00870BF6" w:rsidRPr="001B1FFD" w:rsidRDefault="00870BF6" w:rsidP="001B1FFD">
            <w:pPr>
              <w:spacing w:after="0" w:line="240" w:lineRule="auto"/>
              <w:jc w:val="center"/>
              <w:rPr>
                <w:rFonts w:eastAsia="Times New Roman" w:cs="Times New Roman"/>
                <w:sz w:val="22"/>
              </w:rPr>
            </w:pPr>
            <w:r w:rsidRPr="001B1FFD">
              <w:rPr>
                <w:rFonts w:eastAsia="Times New Roman" w:cs="Times New Roman"/>
                <w:b/>
                <w:bCs/>
                <w:sz w:val="22"/>
              </w:rPr>
              <w:t>CỘNG HOÀ XÃ HỘI CHỦ NGHĨA VIỆT NAM</w:t>
            </w:r>
          </w:p>
          <w:p w:rsidR="00870BF6" w:rsidRPr="00870BF6" w:rsidRDefault="00870BF6" w:rsidP="001B1FFD">
            <w:pPr>
              <w:spacing w:after="0" w:line="240" w:lineRule="auto"/>
              <w:jc w:val="center"/>
              <w:rPr>
                <w:rFonts w:eastAsia="Times New Roman" w:cs="Times New Roman"/>
                <w:sz w:val="24"/>
                <w:szCs w:val="24"/>
              </w:rPr>
            </w:pPr>
            <w:r>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942295</wp:posOffset>
                      </wp:positionH>
                      <wp:positionV relativeFrom="paragraph">
                        <wp:posOffset>164823</wp:posOffset>
                      </wp:positionV>
                      <wp:extent cx="1835240" cy="32197"/>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1835240" cy="321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9E10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4.2pt,13pt" to="21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" strokecolor="#5b9bd5 [3204]" strokeweight=".5pt">
                      <v:stroke joinstyle="miter"/>
                    </v:line>
                  </w:pict>
                </mc:Fallback>
              </mc:AlternateContent>
            </w:r>
            <w:r w:rsidRPr="00870BF6">
              <w:rPr>
                <w:rFonts w:eastAsia="Times New Roman" w:cs="Times New Roman"/>
                <w:b/>
                <w:bCs/>
                <w:sz w:val="26"/>
                <w:szCs w:val="26"/>
              </w:rPr>
              <w:t>Độc lập – Tự do – Hạnh phúc</w:t>
            </w:r>
          </w:p>
          <w:p w:rsidR="001B1FFD" w:rsidRDefault="00B749FA" w:rsidP="001B1FFD">
            <w:pPr>
              <w:spacing w:after="0" w:line="240" w:lineRule="auto"/>
              <w:rPr>
                <w:rFonts w:eastAsia="Times New Roman" w:cs="Times New Roman"/>
                <w:i/>
                <w:iCs/>
                <w:sz w:val="24"/>
                <w:szCs w:val="24"/>
              </w:rPr>
            </w:pPr>
            <w:r>
              <w:rPr>
                <w:rFonts w:eastAsia="Times New Roman" w:cs="Times New Roman"/>
                <w:i/>
                <w:iCs/>
                <w:sz w:val="24"/>
                <w:szCs w:val="24"/>
              </w:rPr>
              <w:t xml:space="preserve">                </w:t>
            </w:r>
          </w:p>
          <w:p w:rsidR="00870BF6" w:rsidRPr="00870BF6" w:rsidRDefault="001B1FFD" w:rsidP="001B1FFD">
            <w:pPr>
              <w:spacing w:after="0" w:line="240" w:lineRule="auto"/>
              <w:rPr>
                <w:rFonts w:eastAsia="Times New Roman" w:cs="Times New Roman"/>
                <w:sz w:val="24"/>
                <w:szCs w:val="24"/>
              </w:rPr>
            </w:pPr>
            <w:r>
              <w:rPr>
                <w:rFonts w:eastAsia="Times New Roman" w:cs="Times New Roman"/>
                <w:i/>
                <w:iCs/>
                <w:sz w:val="24"/>
                <w:szCs w:val="24"/>
              </w:rPr>
              <w:t xml:space="preserve">      </w:t>
            </w:r>
            <w:r w:rsidR="00B749FA">
              <w:rPr>
                <w:rFonts w:eastAsia="Times New Roman" w:cs="Times New Roman"/>
                <w:i/>
                <w:iCs/>
                <w:sz w:val="24"/>
                <w:szCs w:val="24"/>
              </w:rPr>
              <w:t>Tâm Thắng</w:t>
            </w:r>
            <w:r w:rsidR="00870BF6" w:rsidRPr="00870BF6">
              <w:rPr>
                <w:rFonts w:eastAsia="Times New Roman" w:cs="Times New Roman"/>
                <w:i/>
                <w:iCs/>
                <w:sz w:val="24"/>
                <w:szCs w:val="24"/>
              </w:rPr>
              <w:t xml:space="preserve">, ngày 01 tháng </w:t>
            </w:r>
            <w:r w:rsidR="00B749FA">
              <w:rPr>
                <w:rFonts w:eastAsia="Times New Roman" w:cs="Times New Roman"/>
                <w:i/>
                <w:iCs/>
                <w:sz w:val="24"/>
                <w:szCs w:val="24"/>
              </w:rPr>
              <w:t>9</w:t>
            </w:r>
            <w:r w:rsidR="00870BF6" w:rsidRPr="00870BF6">
              <w:rPr>
                <w:rFonts w:eastAsia="Times New Roman" w:cs="Times New Roman"/>
                <w:i/>
                <w:iCs/>
                <w:sz w:val="24"/>
                <w:szCs w:val="24"/>
              </w:rPr>
              <w:t xml:space="preserve"> năm 202</w:t>
            </w:r>
            <w:r w:rsidR="00B749FA">
              <w:rPr>
                <w:rFonts w:eastAsia="Times New Roman" w:cs="Times New Roman"/>
                <w:i/>
                <w:iCs/>
                <w:sz w:val="24"/>
                <w:szCs w:val="24"/>
              </w:rPr>
              <w:t>1</w:t>
            </w:r>
            <w:r w:rsidR="00870BF6" w:rsidRPr="00870BF6">
              <w:rPr>
                <w:rFonts w:eastAsia="Times New Roman" w:cs="Times New Roman"/>
                <w:sz w:val="24"/>
                <w:szCs w:val="24"/>
              </w:rPr>
              <w:t> </w:t>
            </w:r>
          </w:p>
        </w:tc>
      </w:tr>
    </w:tbl>
    <w:p w:rsidR="00870BF6" w:rsidRPr="00870BF6" w:rsidRDefault="00870BF6" w:rsidP="00870BF6">
      <w:pPr>
        <w:shd w:val="clear" w:color="auto" w:fill="FFFFFF"/>
        <w:spacing w:after="150" w:line="240" w:lineRule="auto"/>
        <w:jc w:val="center"/>
        <w:rPr>
          <w:rFonts w:ascii="Helvetica" w:eastAsia="Times New Roman" w:hAnsi="Helvetica" w:cs="Helvetica"/>
          <w:color w:val="333333"/>
          <w:sz w:val="21"/>
          <w:szCs w:val="21"/>
        </w:rPr>
      </w:pPr>
      <w:r w:rsidRPr="00870BF6">
        <w:rPr>
          <w:rFonts w:eastAsia="Times New Roman" w:cs="Times New Roman"/>
          <w:b/>
          <w:bCs/>
          <w:color w:val="333333"/>
          <w:sz w:val="30"/>
          <w:szCs w:val="30"/>
        </w:rPr>
        <w:t>KẾ HOẠCH</w:t>
      </w:r>
    </w:p>
    <w:p w:rsidR="00870BF6" w:rsidRPr="00870BF6" w:rsidRDefault="00870BF6" w:rsidP="00870BF6">
      <w:pPr>
        <w:shd w:val="clear" w:color="auto" w:fill="FFFFFF"/>
        <w:spacing w:after="150" w:line="240" w:lineRule="auto"/>
        <w:jc w:val="center"/>
        <w:rPr>
          <w:rFonts w:ascii="Helvetica" w:eastAsia="Times New Roman" w:hAnsi="Helvetica" w:cs="Helvetica"/>
          <w:color w:val="333333"/>
          <w:sz w:val="21"/>
          <w:szCs w:val="21"/>
        </w:rPr>
      </w:pPr>
      <w:r w:rsidRPr="00870BF6">
        <w:rPr>
          <w:rFonts w:eastAsia="Times New Roman" w:cs="Times New Roman"/>
          <w:b/>
          <w:bCs/>
          <w:color w:val="333333"/>
          <w:sz w:val="30"/>
          <w:szCs w:val="30"/>
        </w:rPr>
        <w:t>Tổ chức dạy học trực tuyến</w:t>
      </w:r>
    </w:p>
    <w:p w:rsidR="00870BF6" w:rsidRPr="00870BF6" w:rsidRDefault="00870BF6" w:rsidP="008E0604">
      <w:pPr>
        <w:shd w:val="clear" w:color="auto" w:fill="FFFFFF"/>
        <w:spacing w:after="150" w:line="240" w:lineRule="auto"/>
        <w:rPr>
          <w:rFonts w:ascii="Helvetica" w:eastAsia="Times New Roman" w:hAnsi="Helvetica" w:cs="Helvetica"/>
          <w:color w:val="333333"/>
          <w:sz w:val="21"/>
          <w:szCs w:val="21"/>
        </w:rPr>
      </w:pPr>
      <w:r w:rsidRPr="00870BF6">
        <w:rPr>
          <w:rFonts w:ascii="Helvetica" w:eastAsia="Times New Roman" w:hAnsi="Helvetica" w:cs="Helvetica"/>
          <w:color w:val="333333"/>
          <w:sz w:val="21"/>
          <w:szCs w:val="21"/>
        </w:rPr>
        <w:t> </w:t>
      </w:r>
    </w:p>
    <w:p w:rsidR="008E0604" w:rsidRDefault="008E0604" w:rsidP="008E0604">
      <w:r>
        <w:t>Căn cứ phương án số 1235/PA-SGDĐT ngày 17 tháng 08 năm 2021 của Sở GD và ĐT Đăk Nông về việc triển khai phương án dạy học năm học 2021-2022 trong toàn tỉnh để phòng, chống dịch bệnh Covid-19.</w:t>
      </w:r>
    </w:p>
    <w:p w:rsidR="008E0604" w:rsidRDefault="008E0604" w:rsidP="008E0604">
      <w:r>
        <w:t xml:space="preserve"> Căn cứ Công văn số 1271/SGDĐT-VP ngày 24 tháng 08 năm 2021 của Sở GD và ĐT về </w:t>
      </w:r>
      <w:proofErr w:type="gramStart"/>
      <w:r>
        <w:t>việc  hướng</w:t>
      </w:r>
      <w:proofErr w:type="gramEnd"/>
      <w:r>
        <w:t xml:space="preserve"> dẫn( tam Thời) triển khai thực hiện khung kê hoạch thời gian năm học 2021-2022 được ban hành QĐ 1255/QĐ-UBND tỉnh. </w:t>
      </w:r>
    </w:p>
    <w:p w:rsidR="008E0604" w:rsidRDefault="008E0604" w:rsidP="008E0604">
      <w:r>
        <w:t xml:space="preserve">Căn cứ KH số 28-KH/HU ngày 24 tháng 08 năm 2021 của Huyện ủy Cư Jut, KH phát </w:t>
      </w:r>
      <w:proofErr w:type="gramStart"/>
      <w:r>
        <w:t>huy  sức</w:t>
      </w:r>
      <w:proofErr w:type="gramEnd"/>
      <w:r>
        <w:t xml:space="preserve"> mạnh toàn dân tích cực phòng, chống</w:t>
      </w:r>
      <w:r w:rsidRPr="001D7FC0">
        <w:t xml:space="preserve"> </w:t>
      </w:r>
      <w:r>
        <w:t>dịch bệnh Covid-19.</w:t>
      </w:r>
    </w:p>
    <w:p w:rsidR="008E0604" w:rsidRDefault="008E0604" w:rsidP="008E0604">
      <w:r>
        <w:t>Căn cứ Công văn số 158/CV-PGDĐT ngày 27 tháng 08 năm 2021 của PGD và ĐT Cư Jut về việc chuẩn bị điều kiện để thực hiện năm học 2021-2022.</w:t>
      </w:r>
    </w:p>
    <w:p w:rsidR="005F0F56" w:rsidRDefault="005F0F56" w:rsidP="005F0F56">
      <w:r>
        <w:t>Căn cứ Công văn số 160/CV-PGDĐT ngày 07 tháng 09 năm 2021 của PGD và ĐT Cư Jut về việc V/v thực hiện nhiệm vụ năm học 2021-2022 trong điều kiện</w:t>
      </w:r>
      <w:r w:rsidRPr="005F0F56">
        <w:t xml:space="preserve"> </w:t>
      </w:r>
      <w:r>
        <w:t>phòng, chống dịch Covid-19</w:t>
      </w:r>
      <w:r w:rsidR="004A5819">
        <w:t>.</w:t>
      </w:r>
    </w:p>
    <w:p w:rsidR="00870BF6" w:rsidRPr="00870BF6" w:rsidRDefault="00213167" w:rsidP="00870BF6">
      <w:pPr>
        <w:shd w:val="clear" w:color="auto" w:fill="FFFFFF"/>
        <w:spacing w:before="120" w:after="0" w:line="240" w:lineRule="auto"/>
        <w:jc w:val="both"/>
        <w:rPr>
          <w:rFonts w:ascii="Helvetica" w:eastAsia="Times New Roman" w:hAnsi="Helvetica" w:cs="Helvetica"/>
          <w:color w:val="333333"/>
          <w:sz w:val="21"/>
          <w:szCs w:val="21"/>
        </w:rPr>
      </w:pPr>
      <w:r w:rsidRPr="00213167">
        <w:rPr>
          <w:rFonts w:eastAsia="Times New Roman" w:cs="Times New Roman"/>
          <w:sz w:val="27"/>
          <w:szCs w:val="27"/>
        </w:rPr>
        <w:t>T</w:t>
      </w:r>
      <w:r w:rsidR="00870BF6" w:rsidRPr="00870BF6">
        <w:rPr>
          <w:rFonts w:eastAsia="Times New Roman" w:cs="Times New Roman"/>
          <w:sz w:val="27"/>
          <w:szCs w:val="27"/>
        </w:rPr>
        <w:t xml:space="preserve">rường Tiểu </w:t>
      </w:r>
      <w:proofErr w:type="gramStart"/>
      <w:r w:rsidR="00870BF6" w:rsidRPr="00870BF6">
        <w:rPr>
          <w:rFonts w:eastAsia="Times New Roman" w:cs="Times New Roman"/>
          <w:sz w:val="27"/>
          <w:szCs w:val="27"/>
        </w:rPr>
        <w:t xml:space="preserve">học </w:t>
      </w:r>
      <w:r w:rsidRPr="00213167">
        <w:rPr>
          <w:rFonts w:eastAsia="Times New Roman" w:cs="Times New Roman"/>
          <w:sz w:val="27"/>
          <w:szCs w:val="27"/>
        </w:rPr>
        <w:t xml:space="preserve"> Nguyễn</w:t>
      </w:r>
      <w:proofErr w:type="gramEnd"/>
      <w:r w:rsidRPr="00213167">
        <w:rPr>
          <w:rFonts w:eastAsia="Times New Roman" w:cs="Times New Roman"/>
          <w:sz w:val="27"/>
          <w:szCs w:val="27"/>
        </w:rPr>
        <w:t xml:space="preserve"> Đình Chiểu</w:t>
      </w:r>
      <w:r w:rsidR="00870BF6" w:rsidRPr="00870BF6">
        <w:rPr>
          <w:rFonts w:eastAsia="Times New Roman" w:cs="Times New Roman"/>
          <w:sz w:val="27"/>
          <w:szCs w:val="27"/>
        </w:rPr>
        <w:t xml:space="preserve"> xây dựng kế hoạch</w:t>
      </w:r>
      <w:r w:rsidR="00870BF6" w:rsidRPr="00870BF6">
        <w:rPr>
          <w:rFonts w:eastAsia="Times New Roman" w:cs="Times New Roman"/>
          <w:sz w:val="27"/>
          <w:szCs w:val="27"/>
          <w:lang w:val="vi-VN"/>
        </w:rPr>
        <w:t> dạy học qua Internet, trên truyền hình trong thời gian nghỉ phòng, chống Covid-19</w:t>
      </w:r>
      <w:r w:rsidR="00870BF6" w:rsidRPr="00870BF6">
        <w:rPr>
          <w:rFonts w:eastAsia="Times New Roman" w:cs="Times New Roman"/>
          <w:sz w:val="21"/>
          <w:szCs w:val="21"/>
        </w:rPr>
        <w:t> </w:t>
      </w:r>
      <w:r w:rsidR="00870BF6" w:rsidRPr="00870BF6">
        <w:rPr>
          <w:rFonts w:eastAsia="Times New Roman" w:cs="Times New Roman"/>
          <w:color w:val="000000"/>
          <w:sz w:val="27"/>
          <w:szCs w:val="27"/>
          <w:lang w:val="vi-VN"/>
        </w:rPr>
        <w:t>bảo đảm chất lượng, hiệu quả</w:t>
      </w:r>
      <w:r w:rsidR="00870BF6" w:rsidRPr="00870BF6">
        <w:rPr>
          <w:rFonts w:eastAsia="Times New Roman" w:cs="Times New Roman"/>
          <w:color w:val="000000"/>
          <w:sz w:val="27"/>
          <w:szCs w:val="27"/>
        </w:rPr>
        <w:t>. Cụ thể như </w:t>
      </w:r>
      <w:r w:rsidR="00870BF6" w:rsidRPr="00870BF6">
        <w:rPr>
          <w:rFonts w:eastAsia="Times New Roman" w:cs="Times New Roman"/>
          <w:color w:val="333333"/>
          <w:sz w:val="27"/>
          <w:szCs w:val="27"/>
          <w:lang w:val="vi-VN"/>
        </w:rPr>
        <w:t>sau:</w:t>
      </w:r>
    </w:p>
    <w:p w:rsidR="00870BF6" w:rsidRPr="00870BF6" w:rsidRDefault="00870BF6" w:rsidP="00870BF6">
      <w:pPr>
        <w:shd w:val="clear" w:color="auto" w:fill="FFFFFF"/>
        <w:spacing w:before="120" w:after="0" w:line="240" w:lineRule="auto"/>
        <w:jc w:val="both"/>
        <w:rPr>
          <w:rFonts w:ascii="Helvetica" w:eastAsia="Times New Roman" w:hAnsi="Helvetica" w:cs="Helvetica"/>
          <w:b/>
          <w:color w:val="333333"/>
          <w:sz w:val="21"/>
          <w:szCs w:val="21"/>
        </w:rPr>
      </w:pPr>
      <w:r w:rsidRPr="00870BF6">
        <w:rPr>
          <w:rFonts w:eastAsia="Times New Roman" w:cs="Times New Roman"/>
          <w:b/>
          <w:color w:val="333333"/>
          <w:sz w:val="27"/>
          <w:szCs w:val="27"/>
        </w:rPr>
        <w:t>I. MỤC ĐÍCH, YÊU CẦU</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Xây dựng kế hoạch nhằm đáp ứng nhu cầu của gia đình, xã hội, nhà trường và mong muốn của cha mẹ học sinh trong việc quản lý và giáo dục học sinh.</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Khai thác hiệu quả thời gian học sinh nghỉ phòng chống dịch COVID 19 để các em được giáo dục toàn diện và nâng cao chất lượng giáo dục của nhà trường.</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Nâng cao kỹ năng tổ chức dạy học qua Internet, trên truyền hình của giáo viên; Rèn luyện và từng bước n</w:t>
      </w:r>
      <w:r w:rsidRPr="00870BF6">
        <w:rPr>
          <w:rFonts w:eastAsia="Times New Roman" w:cs="Times New Roman"/>
          <w:color w:val="000000"/>
          <w:sz w:val="27"/>
          <w:szCs w:val="27"/>
          <w:lang w:val="nl-NL"/>
        </w:rPr>
        <w:t>âng cao năng lực tự học </w:t>
      </w:r>
      <w:r w:rsidRPr="00870BF6">
        <w:rPr>
          <w:rFonts w:eastAsia="Times New Roman" w:cs="Times New Roman"/>
          <w:color w:val="000000"/>
          <w:sz w:val="27"/>
          <w:szCs w:val="27"/>
        </w:rPr>
        <w:t>của học sinh đối với việc học qua Internet, trên truyền hình.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Xây dựng kế hoạch với các nội dung thiết thực, cụ thể, các giải pháp phù hợp với điều kiện thực tế của nhà trường.</w:t>
      </w:r>
    </w:p>
    <w:p w:rsidR="00870BF6" w:rsidRPr="00870BF6" w:rsidRDefault="00870BF6" w:rsidP="00870BF6">
      <w:pPr>
        <w:shd w:val="clear" w:color="auto" w:fill="FFFFFF"/>
        <w:spacing w:before="120" w:after="0" w:line="240" w:lineRule="auto"/>
        <w:jc w:val="both"/>
        <w:rPr>
          <w:rFonts w:ascii="Helvetica" w:eastAsia="Times New Roman" w:hAnsi="Helvetica" w:cs="Helvetica"/>
          <w:b/>
          <w:color w:val="333333"/>
          <w:sz w:val="21"/>
          <w:szCs w:val="21"/>
        </w:rPr>
      </w:pPr>
      <w:r w:rsidRPr="00870BF6">
        <w:rPr>
          <w:rFonts w:eastAsia="Times New Roman" w:cs="Times New Roman"/>
          <w:b/>
          <w:color w:val="000000"/>
          <w:sz w:val="27"/>
          <w:szCs w:val="27"/>
        </w:rPr>
        <w:lastRenderedPageBreak/>
        <w:t>II. NỘI DUNG VÀ GIẢI PHÁP</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b/>
          <w:bCs/>
          <w:color w:val="000000"/>
          <w:sz w:val="27"/>
          <w:szCs w:val="27"/>
        </w:rPr>
        <w:t>1. Đánh giá thực trạng của nhà trường khi triển khai dạy học trực tuyến</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Đại đa số học sinh (</w:t>
      </w:r>
      <w:r w:rsidR="00856B56">
        <w:rPr>
          <w:rFonts w:eastAsia="Times New Roman" w:cs="Times New Roman"/>
          <w:sz w:val="27"/>
          <w:szCs w:val="27"/>
        </w:rPr>
        <w:t>8</w:t>
      </w:r>
      <w:r w:rsidRPr="00870BF6">
        <w:rPr>
          <w:rFonts w:eastAsia="Times New Roman" w:cs="Times New Roman"/>
          <w:sz w:val="27"/>
          <w:szCs w:val="27"/>
        </w:rPr>
        <w:t>3%) có các thiết bị như: máy tinh, điện thoại thông minh có kết nối và có khả năng tham gia học trực tuyến</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b/>
          <w:bCs/>
          <w:color w:val="333333"/>
          <w:sz w:val="27"/>
          <w:szCs w:val="27"/>
        </w:rPr>
        <w:t>2. Thời gian, hình thức tổ chức</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Thời gian:</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Phương án 1: Từ</w:t>
      </w:r>
      <w:r w:rsidR="00B23AC9" w:rsidRPr="003B2473">
        <w:rPr>
          <w:rFonts w:eastAsia="Times New Roman" w:cs="Times New Roman"/>
          <w:sz w:val="27"/>
          <w:szCs w:val="27"/>
        </w:rPr>
        <w:t xml:space="preserve"> 6</w:t>
      </w:r>
      <w:r w:rsidRPr="00870BF6">
        <w:rPr>
          <w:rFonts w:eastAsia="Times New Roman" w:cs="Times New Roman"/>
          <w:sz w:val="27"/>
          <w:szCs w:val="27"/>
        </w:rPr>
        <w:t>/</w:t>
      </w:r>
      <w:r w:rsidR="00B23AC9" w:rsidRPr="003B2473">
        <w:rPr>
          <w:rFonts w:eastAsia="Times New Roman" w:cs="Times New Roman"/>
          <w:sz w:val="27"/>
          <w:szCs w:val="27"/>
        </w:rPr>
        <w:t>9</w:t>
      </w:r>
      <w:r w:rsidRPr="00870BF6">
        <w:rPr>
          <w:rFonts w:eastAsia="Times New Roman" w:cs="Times New Roman"/>
          <w:sz w:val="27"/>
          <w:szCs w:val="27"/>
        </w:rPr>
        <w:t>đến 1</w:t>
      </w:r>
      <w:r w:rsidR="00634C7E" w:rsidRPr="003B2473">
        <w:rPr>
          <w:rFonts w:eastAsia="Times New Roman" w:cs="Times New Roman"/>
          <w:sz w:val="27"/>
          <w:szCs w:val="27"/>
        </w:rPr>
        <w:t>0</w:t>
      </w:r>
      <w:r w:rsidRPr="00870BF6">
        <w:rPr>
          <w:rFonts w:eastAsia="Times New Roman" w:cs="Times New Roman"/>
          <w:sz w:val="27"/>
          <w:szCs w:val="27"/>
        </w:rPr>
        <w:t>/</w:t>
      </w:r>
      <w:r w:rsidR="00634C7E" w:rsidRPr="003B2473">
        <w:rPr>
          <w:rFonts w:eastAsia="Times New Roman" w:cs="Times New Roman"/>
          <w:sz w:val="27"/>
          <w:szCs w:val="27"/>
        </w:rPr>
        <w:t>9</w:t>
      </w:r>
      <w:r w:rsidRPr="00870BF6">
        <w:rPr>
          <w:rFonts w:eastAsia="Times New Roman" w:cs="Times New Roman"/>
          <w:sz w:val="27"/>
          <w:szCs w:val="27"/>
        </w:rPr>
        <w:t>/202</w:t>
      </w:r>
      <w:r w:rsidR="00634C7E" w:rsidRPr="003B2473">
        <w:rPr>
          <w:rFonts w:eastAsia="Times New Roman" w:cs="Times New Roman"/>
          <w:sz w:val="27"/>
          <w:szCs w:val="27"/>
        </w:rPr>
        <w:t>1</w:t>
      </w:r>
      <w:r w:rsidR="00A34FE6" w:rsidRPr="003B2473">
        <w:rPr>
          <w:rFonts w:eastAsia="Times New Roman" w:cs="Times New Roman"/>
          <w:sz w:val="27"/>
          <w:szCs w:val="27"/>
        </w:rPr>
        <w:t>(dạy cho học sinh làm quen với việc học)</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xml:space="preserve">+ Phương án 2: Từ </w:t>
      </w:r>
      <w:r w:rsidR="00372048" w:rsidRPr="003B2473">
        <w:rPr>
          <w:rFonts w:eastAsia="Times New Roman" w:cs="Times New Roman"/>
          <w:sz w:val="27"/>
          <w:szCs w:val="27"/>
        </w:rPr>
        <w:t>13</w:t>
      </w:r>
      <w:r w:rsidRPr="00870BF6">
        <w:rPr>
          <w:rFonts w:eastAsia="Times New Roman" w:cs="Times New Roman"/>
          <w:sz w:val="27"/>
          <w:szCs w:val="27"/>
        </w:rPr>
        <w:t>/</w:t>
      </w:r>
      <w:r w:rsidR="00372048" w:rsidRPr="003B2473">
        <w:rPr>
          <w:rFonts w:eastAsia="Times New Roman" w:cs="Times New Roman"/>
          <w:sz w:val="27"/>
          <w:szCs w:val="27"/>
        </w:rPr>
        <w:t>9</w:t>
      </w:r>
      <w:r w:rsidRPr="00870BF6">
        <w:rPr>
          <w:rFonts w:eastAsia="Times New Roman" w:cs="Times New Roman"/>
          <w:sz w:val="27"/>
          <w:szCs w:val="27"/>
        </w:rPr>
        <w:t xml:space="preserve"> đến 30/</w:t>
      </w:r>
      <w:r w:rsidR="00314E03" w:rsidRPr="003B2473">
        <w:rPr>
          <w:rFonts w:eastAsia="Times New Roman" w:cs="Times New Roman"/>
          <w:sz w:val="27"/>
          <w:szCs w:val="27"/>
        </w:rPr>
        <w:t>9</w:t>
      </w:r>
      <w:r w:rsidRPr="00870BF6">
        <w:rPr>
          <w:rFonts w:eastAsia="Times New Roman" w:cs="Times New Roman"/>
          <w:sz w:val="27"/>
          <w:szCs w:val="27"/>
        </w:rPr>
        <w:t>/</w:t>
      </w:r>
      <w:proofErr w:type="gramStart"/>
      <w:r w:rsidRPr="00870BF6">
        <w:rPr>
          <w:rFonts w:eastAsia="Times New Roman" w:cs="Times New Roman"/>
          <w:sz w:val="27"/>
          <w:szCs w:val="27"/>
        </w:rPr>
        <w:t>202</w:t>
      </w:r>
      <w:r w:rsidR="00314E03" w:rsidRPr="003B2473">
        <w:rPr>
          <w:rFonts w:eastAsia="Times New Roman" w:cs="Times New Roman"/>
          <w:sz w:val="27"/>
          <w:szCs w:val="27"/>
        </w:rPr>
        <w:t>1</w:t>
      </w:r>
      <w:r w:rsidR="00A34FE6" w:rsidRPr="003B2473">
        <w:rPr>
          <w:rFonts w:eastAsia="Times New Roman" w:cs="Times New Roman"/>
          <w:sz w:val="27"/>
          <w:szCs w:val="27"/>
        </w:rPr>
        <w:t>( thực</w:t>
      </w:r>
      <w:proofErr w:type="gramEnd"/>
      <w:r w:rsidR="00A34FE6" w:rsidRPr="003B2473">
        <w:rPr>
          <w:rFonts w:eastAsia="Times New Roman" w:cs="Times New Roman"/>
          <w:sz w:val="27"/>
          <w:szCs w:val="27"/>
        </w:rPr>
        <w:t xml:space="preserve"> hiện chương trình tuần1, nhưng chỉ dạy 3 môn: toán, Tiếng Việt, Tiếng Anh)</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Hình thức:</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Học sinh tự học qua truyền hình.</w:t>
      </w:r>
    </w:p>
    <w:p w:rsidR="00870BF6" w:rsidRPr="00870BF6" w:rsidRDefault="00870BF6" w:rsidP="00D148A4">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 w:val="27"/>
          <w:szCs w:val="27"/>
        </w:rPr>
        <w:t>+ Dạy h</w:t>
      </w:r>
      <w:r w:rsidR="00F433AB">
        <w:rPr>
          <w:rFonts w:eastAsia="Times New Roman" w:cs="Times New Roman"/>
          <w:sz w:val="27"/>
          <w:szCs w:val="27"/>
        </w:rPr>
        <w:t xml:space="preserve">ọc trực tuyến thông qua </w:t>
      </w:r>
      <w:r w:rsidR="00D148A4">
        <w:t>Zalo, Facebook, Email, tin nhắn SMS, Vnedu</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b/>
          <w:bCs/>
          <w:sz w:val="27"/>
          <w:szCs w:val="27"/>
        </w:rPr>
        <w:t>3. Nội dung</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b/>
          <w:bCs/>
          <w:sz w:val="27"/>
          <w:szCs w:val="27"/>
        </w:rPr>
        <w:t>3.1. Học trên truyền hình</w:t>
      </w:r>
    </w:p>
    <w:p w:rsidR="00870BF6" w:rsidRPr="00870BF6" w:rsidRDefault="00870BF6" w:rsidP="00870BF6">
      <w:pPr>
        <w:shd w:val="clear" w:color="auto" w:fill="FFFFFF"/>
        <w:spacing w:before="120" w:after="150" w:line="240" w:lineRule="auto"/>
        <w:jc w:val="both"/>
        <w:rPr>
          <w:rFonts w:ascii="Helvetica" w:eastAsia="Times New Roman" w:hAnsi="Helvetica" w:cs="Helvetica"/>
          <w:sz w:val="21"/>
          <w:szCs w:val="21"/>
        </w:rPr>
      </w:pPr>
      <w:r w:rsidRPr="00870BF6">
        <w:rPr>
          <w:rFonts w:eastAsia="Times New Roman" w:cs="Times New Roman"/>
          <w:b/>
          <w:bCs/>
          <w:sz w:val="27"/>
          <w:szCs w:val="27"/>
        </w:rPr>
        <w:t>a) Yêu cầu đối với GV:</w:t>
      </w:r>
    </w:p>
    <w:p w:rsidR="00870BF6" w:rsidRPr="00870BF6" w:rsidRDefault="00870BF6" w:rsidP="00870BF6">
      <w:pPr>
        <w:shd w:val="clear" w:color="auto" w:fill="FFFFFF"/>
        <w:spacing w:before="120" w:after="150" w:line="240" w:lineRule="auto"/>
        <w:jc w:val="both"/>
        <w:rPr>
          <w:rFonts w:ascii="Helvetica" w:eastAsia="Times New Roman" w:hAnsi="Helvetica" w:cs="Helvetica"/>
          <w:sz w:val="21"/>
          <w:szCs w:val="21"/>
        </w:rPr>
      </w:pPr>
      <w:r w:rsidRPr="00870BF6">
        <w:rPr>
          <w:rFonts w:eastAsia="Times New Roman" w:cs="Times New Roman"/>
          <w:color w:val="333333"/>
          <w:sz w:val="27"/>
          <w:szCs w:val="27"/>
        </w:rPr>
        <w:t> </w:t>
      </w:r>
      <w:r w:rsidRPr="00870BF6">
        <w:rPr>
          <w:rFonts w:eastAsia="Times New Roman" w:cs="Times New Roman"/>
          <w:sz w:val="27"/>
          <w:szCs w:val="27"/>
        </w:rPr>
        <w:t>- Nắm bắt tình hình và thời gian học tập:</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Xây dựng kế hoạch tổ chức, hướng dẫn học sinh học theo các bài học được phát trên truyền hình, bao gồm tài liệu hướng dẫn, giao nhiệm vụ học tập cho học sinh; câu hỏi, bài tập kiểm tra, đánh giá kết quả học tập của học sinh theo nội dung bài học trên truyền hình.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Gửi tài liệu hướng dẫn, giao nhiệm vụ học tập cho học sinh theo các bài học trước khi bài học được phát trên truyền hình; liên hệ với gia đình để phối hợp tổ chức, hướng dẫn, giám sát học sinh theo học các bài học phát trên truyền hình.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Tiếp nhận báo cáo kết quả học tập của học sinh qua truyền hình theo nhiệm vụ học tập đã giao cho học sinh; nhận xét, đánh giá kết quả học tập của học sinh thông qua báo cáo kết quả học tập nhận được.</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Kiểm tra, đánh giá mức độ nắm vững kiến thức đã học qua truyền hình khi học sinh đi học trở lại; tổ chức ôn tập, củng cố kiến thức còn hạn chế cho học sinh trước khi dạy các bài học tiếp theo trong chương trình.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b/>
          <w:bCs/>
          <w:color w:val="000000"/>
          <w:sz w:val="27"/>
          <w:szCs w:val="27"/>
        </w:rPr>
        <w:t>b) Ban giám hiệu:</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Chỉ đạo các tổ chuyên môn phân công, giao nhiệm vụ cho giáo viên phụ trách môn học theo lớp học xây dựng kế hoạch bài học để tổ chức, hướng dẫn học sinh học tập theo các bài học được phát sóng trên truyền hình.</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lastRenderedPageBreak/>
        <w:t>- Thông báo thời khoá biểu theo lịch phát sóng các bài học trên các kênh truyền hình cho giáo viên, học sinh, gia đình học sinh để phối hợp tổ chức cho học sinh theo học các bài học trên truyền hình.</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 Quản lý, giám sát, đánh giá, công nhận kết quả học tập của học sinh trong việc tổ chức dạy học trên truyền hình.</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 Yêu cầu mỗi ngày giáo viên báo cáo số lượng HS tham gia và tình hình học tập của học sinh một lần với BGH.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b/>
          <w:bCs/>
          <w:color w:val="000000"/>
          <w:sz w:val="27"/>
          <w:szCs w:val="27"/>
          <w:lang w:val="nl-NL"/>
        </w:rPr>
        <w:t>c) Đối với học sinh</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w:t>
      </w:r>
      <w:r w:rsidRPr="00870BF6">
        <w:rPr>
          <w:rFonts w:eastAsia="Times New Roman" w:cs="Times New Roman"/>
          <w:color w:val="000000"/>
          <w:sz w:val="27"/>
          <w:szCs w:val="27"/>
          <w:lang w:val="nl-NL"/>
        </w:rPr>
        <w:t>Được</w:t>
      </w:r>
      <w:r w:rsidRPr="00870BF6">
        <w:rPr>
          <w:rFonts w:eastAsia="Times New Roman" w:cs="Times New Roman"/>
          <w:color w:val="000000"/>
          <w:sz w:val="27"/>
          <w:szCs w:val="27"/>
          <w:lang w:val="vi-VN"/>
        </w:rPr>
        <w:t> hướng dẫn đầy đủ về nhiệm vụ học tập trước khi theo học các bài học được phát trên truyền hình</w:t>
      </w:r>
      <w:r w:rsidRPr="00870BF6">
        <w:rPr>
          <w:rFonts w:eastAsia="Times New Roman" w:cs="Times New Roman"/>
          <w:color w:val="000000"/>
          <w:sz w:val="27"/>
          <w:szCs w:val="27"/>
          <w:lang w:val="nl-NL"/>
        </w:rPr>
        <w:t>.</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b/>
          <w:bCs/>
          <w:color w:val="000000"/>
          <w:sz w:val="27"/>
          <w:szCs w:val="27"/>
          <w:lang w:val="nl-NL"/>
        </w:rPr>
        <w:t>d) Đối với cha mẹ học sinh</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nl-NL"/>
        </w:rPr>
        <w:t>- </w:t>
      </w:r>
      <w:r w:rsidRPr="00870BF6">
        <w:rPr>
          <w:rFonts w:eastAsia="Times New Roman" w:cs="Times New Roman"/>
          <w:color w:val="000000"/>
          <w:sz w:val="27"/>
          <w:szCs w:val="27"/>
        </w:rPr>
        <w:t>Tạo không gian, thời gian riêng cho học sinh. Bố trí phương tiện học tập cho học sinh (phòng học, tivi và các thiết bị học tập).</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 </w:t>
      </w:r>
      <w:r w:rsidRPr="00870BF6">
        <w:rPr>
          <w:rFonts w:eastAsia="Times New Roman" w:cs="Times New Roman"/>
          <w:color w:val="000000"/>
          <w:sz w:val="27"/>
          <w:szCs w:val="27"/>
          <w:lang w:val="nl-NL"/>
        </w:rPr>
        <w:t>Liên</w:t>
      </w:r>
      <w:r w:rsidRPr="00870BF6">
        <w:rPr>
          <w:rFonts w:eastAsia="Times New Roman" w:cs="Times New Roman"/>
          <w:color w:val="000000"/>
          <w:sz w:val="27"/>
          <w:szCs w:val="27"/>
        </w:rPr>
        <w:t> lạc với giáo viên và hỗ trợ học sinh tiếp nhận nhiệm vụ học tập, tài liệu hướng dẫn học theo bài học trên truyền hình; giám sát, hỗ trợ học sinh thực hiện các bài học trên truyền hình tại gia đình.</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rPr>
        <w:t>- Hỗ trợ học sinh hoàn thành các nhiệm vụ học tập được giao; gửi báo cáo kết quả thực hiện các nhiệm vụ học tập theo bài học trên truyền hình cho giáo viên để được nhận xét, đánh giá.</w:t>
      </w:r>
    </w:p>
    <w:p w:rsidR="00870BF6" w:rsidRPr="00870BF6" w:rsidRDefault="00870BF6" w:rsidP="00E8362B">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b/>
          <w:bCs/>
          <w:color w:val="000000"/>
          <w:sz w:val="27"/>
          <w:szCs w:val="27"/>
        </w:rPr>
        <w:t xml:space="preserve">3.2. Dạy học trực tuyến thông qua </w:t>
      </w:r>
      <w:r w:rsidR="00E8362B">
        <w:t>Zalo, Facebook, Email, tin nhắn SMS, Vnedu</w:t>
      </w:r>
    </w:p>
    <w:p w:rsidR="00870BF6" w:rsidRPr="00870BF6" w:rsidRDefault="00870BF6" w:rsidP="00870BF6">
      <w:pPr>
        <w:shd w:val="clear" w:color="auto" w:fill="FFFFFF"/>
        <w:spacing w:before="300" w:after="0" w:line="240" w:lineRule="auto"/>
        <w:outlineLvl w:val="0"/>
        <w:rPr>
          <w:rFonts w:ascii="Helvetica" w:eastAsia="Times New Roman" w:hAnsi="Helvetica" w:cs="Helvetica"/>
          <w:color w:val="333333"/>
          <w:kern w:val="36"/>
          <w:sz w:val="42"/>
          <w:szCs w:val="42"/>
        </w:rPr>
      </w:pPr>
      <w:r w:rsidRPr="00870BF6">
        <w:rPr>
          <w:rFonts w:eastAsia="Times New Roman" w:cs="Times New Roman"/>
          <w:color w:val="000000"/>
          <w:kern w:val="36"/>
          <w:sz w:val="27"/>
          <w:szCs w:val="27"/>
        </w:rPr>
        <w:t>a) Công tác chuẩn bị</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nl-NL"/>
        </w:rPr>
        <w:t>- Tập huấn giáo viên, hướng dẫn GV, CMHS cài đặt phần mềm.</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vi-VN"/>
        </w:rPr>
        <w:t>- Bảo đảm yêu cầu về hạ tầng kỹ thuật để tổ chức và quản lý hoạt động dạy học </w:t>
      </w:r>
      <w:r w:rsidRPr="00870BF6">
        <w:rPr>
          <w:rFonts w:eastAsia="Times New Roman" w:cs="Times New Roman"/>
          <w:color w:val="000000"/>
          <w:sz w:val="27"/>
          <w:szCs w:val="27"/>
        </w:rPr>
        <w:t>cho</w:t>
      </w:r>
      <w:r w:rsidRPr="00870BF6">
        <w:rPr>
          <w:rFonts w:eastAsia="Times New Roman" w:cs="Times New Roman"/>
          <w:color w:val="000000"/>
          <w:sz w:val="27"/>
          <w:szCs w:val="27"/>
          <w:lang w:val="vi-VN"/>
        </w:rPr>
        <w:t> giáo viên và học sinh của nhà trường</w:t>
      </w:r>
    </w:p>
    <w:p w:rsidR="00870BF6" w:rsidRPr="00870BF6" w:rsidRDefault="00870BF6" w:rsidP="00870BF6">
      <w:pPr>
        <w:shd w:val="clear" w:color="auto" w:fill="FFFFFF"/>
        <w:spacing w:before="120" w:after="15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nl-NL"/>
        </w:rPr>
        <w:t>- Yêu cầu Giáo viên</w:t>
      </w:r>
      <w:r w:rsidRPr="00870BF6">
        <w:rPr>
          <w:rFonts w:eastAsia="Times New Roman" w:cs="Times New Roman"/>
          <w:color w:val="000000"/>
          <w:sz w:val="27"/>
          <w:szCs w:val="27"/>
        </w:rPr>
        <w:t> xây dựng nội dung bài dạy theo chương trình giáo dục phổ thông, </w:t>
      </w:r>
      <w:r w:rsidRPr="00870BF6">
        <w:rPr>
          <w:rFonts w:eastAsia="Times New Roman" w:cs="Times New Roman"/>
          <w:color w:val="000000"/>
          <w:sz w:val="27"/>
          <w:szCs w:val="27"/>
          <w:lang w:val="nl-NL"/>
        </w:rPr>
        <w:t>bài</w:t>
      </w:r>
      <w:r w:rsidRPr="00870BF6">
        <w:rPr>
          <w:rFonts w:eastAsia="Times New Roman" w:cs="Times New Roman"/>
          <w:color w:val="000000"/>
          <w:sz w:val="27"/>
          <w:szCs w:val="27"/>
        </w:rPr>
        <w:t> giảng, </w:t>
      </w:r>
      <w:r w:rsidRPr="00870BF6">
        <w:rPr>
          <w:rFonts w:eastAsia="Times New Roman" w:cs="Times New Roman"/>
          <w:color w:val="000000"/>
          <w:sz w:val="27"/>
          <w:szCs w:val="27"/>
          <w:lang w:val="nl-NL"/>
        </w:rPr>
        <w:t>tài liệu</w:t>
      </w:r>
      <w:r w:rsidRPr="00870BF6">
        <w:rPr>
          <w:rFonts w:eastAsia="Times New Roman" w:cs="Times New Roman"/>
          <w:color w:val="000000"/>
          <w:sz w:val="27"/>
          <w:szCs w:val="27"/>
        </w:rPr>
        <w:t>, học liệu, câu hỏi, bài tập để tổ chức dạy học và kiểm tra, đánh giá kết quả học tập của học sinh; bảo đảm tính khoa học, sư phạm, chính xác, phù hợp với đối tượng học sinh; đ</w:t>
      </w:r>
      <w:r w:rsidRPr="00870BF6">
        <w:rPr>
          <w:rFonts w:eastAsia="Times New Roman" w:cs="Times New Roman"/>
          <w:color w:val="000000"/>
          <w:sz w:val="27"/>
          <w:szCs w:val="27"/>
          <w:lang w:val="nl-NL"/>
        </w:rPr>
        <w:t>ược</w:t>
      </w:r>
      <w:r w:rsidRPr="00870BF6">
        <w:rPr>
          <w:rFonts w:eastAsia="Times New Roman" w:cs="Times New Roman"/>
          <w:color w:val="000000"/>
          <w:sz w:val="27"/>
          <w:szCs w:val="27"/>
        </w:rPr>
        <w:t> lãnh đạo nhà trường</w:t>
      </w:r>
      <w:r w:rsidRPr="00870BF6">
        <w:rPr>
          <w:rFonts w:eastAsia="Times New Roman" w:cs="Times New Roman"/>
          <w:color w:val="000000"/>
          <w:sz w:val="27"/>
          <w:szCs w:val="27"/>
          <w:lang w:val="nl-NL"/>
        </w:rPr>
        <w:t> phê duyệt</w:t>
      </w:r>
      <w:r w:rsidRPr="00870BF6">
        <w:rPr>
          <w:rFonts w:eastAsia="Times New Roman" w:cs="Times New Roman"/>
          <w:color w:val="333333"/>
          <w:sz w:val="21"/>
          <w:szCs w:val="21"/>
        </w:rPr>
        <w:t> </w:t>
      </w:r>
      <w:r w:rsidRPr="00870BF6">
        <w:rPr>
          <w:rFonts w:eastAsia="Times New Roman" w:cs="Times New Roman"/>
          <w:color w:val="000000"/>
          <w:sz w:val="27"/>
          <w:szCs w:val="27"/>
          <w:lang w:val="nl-NL"/>
        </w:rPr>
        <w:t>trước khi đưa</w:t>
      </w:r>
      <w:r w:rsidRPr="00870BF6">
        <w:rPr>
          <w:rFonts w:eastAsia="Times New Roman" w:cs="Times New Roman"/>
          <w:color w:val="000000"/>
          <w:sz w:val="27"/>
          <w:szCs w:val="27"/>
        </w:rPr>
        <w:t> vào </w:t>
      </w:r>
      <w:r w:rsidRPr="00870BF6">
        <w:rPr>
          <w:rFonts w:eastAsia="Times New Roman" w:cs="Times New Roman"/>
          <w:color w:val="000000"/>
          <w:sz w:val="27"/>
          <w:szCs w:val="27"/>
          <w:lang w:val="nl-NL"/>
        </w:rPr>
        <w:t>sử</w:t>
      </w:r>
      <w:r w:rsidRPr="00870BF6">
        <w:rPr>
          <w:rFonts w:eastAsia="Times New Roman" w:cs="Times New Roman"/>
          <w:color w:val="000000"/>
          <w:sz w:val="27"/>
          <w:szCs w:val="27"/>
        </w:rPr>
        <w:t> dụng</w:t>
      </w:r>
      <w:r w:rsidRPr="00870BF6">
        <w:rPr>
          <w:rFonts w:eastAsia="Times New Roman" w:cs="Times New Roman"/>
          <w:color w:val="000000"/>
          <w:sz w:val="27"/>
          <w:szCs w:val="27"/>
          <w:lang w:val="nl-NL"/>
        </w:rPr>
        <w:t>.</w:t>
      </w:r>
    </w:p>
    <w:p w:rsidR="00870BF6" w:rsidRPr="00870BF6" w:rsidRDefault="00870BF6" w:rsidP="00870BF6">
      <w:pPr>
        <w:shd w:val="clear" w:color="auto" w:fill="FFFFFF"/>
        <w:spacing w:before="120" w:after="0" w:line="240" w:lineRule="auto"/>
        <w:jc w:val="both"/>
        <w:rPr>
          <w:rFonts w:ascii="Helvetica" w:eastAsia="Times New Roman" w:hAnsi="Helvetica" w:cs="Helvetica"/>
          <w:color w:val="333333"/>
          <w:sz w:val="21"/>
          <w:szCs w:val="21"/>
        </w:rPr>
      </w:pPr>
      <w:r w:rsidRPr="00870BF6">
        <w:rPr>
          <w:rFonts w:eastAsia="Times New Roman" w:cs="Times New Roman"/>
          <w:color w:val="000000"/>
          <w:sz w:val="27"/>
          <w:szCs w:val="27"/>
          <w:lang w:val="nl-NL"/>
        </w:rPr>
        <w:t>- Kết hợp tốt với CMHS chuẩn bị đầy đủ trang thiết bị, điều kiện đảm bảo việc học tập trực tuyến cho học sinh</w:t>
      </w:r>
    </w:p>
    <w:p w:rsidR="00870BF6" w:rsidRPr="00870BF6" w:rsidRDefault="00870BF6" w:rsidP="00870BF6">
      <w:pPr>
        <w:shd w:val="clear" w:color="auto" w:fill="FFFFFF"/>
        <w:spacing w:before="300" w:after="0" w:line="240" w:lineRule="auto"/>
        <w:outlineLvl w:val="0"/>
        <w:rPr>
          <w:rFonts w:ascii="Helvetica" w:eastAsia="Times New Roman" w:hAnsi="Helvetica" w:cs="Helvetica"/>
          <w:kern w:val="36"/>
          <w:sz w:val="42"/>
          <w:szCs w:val="42"/>
        </w:rPr>
      </w:pPr>
      <w:r w:rsidRPr="00870BF6">
        <w:rPr>
          <w:rFonts w:eastAsia="Times New Roman" w:cs="Times New Roman"/>
          <w:kern w:val="36"/>
          <w:sz w:val="27"/>
          <w:szCs w:val="27"/>
        </w:rPr>
        <w:t>b) Thời lượng và số môn dạy</w:t>
      </w:r>
    </w:p>
    <w:p w:rsidR="00870BF6" w:rsidRPr="00870BF6" w:rsidRDefault="00870BF6" w:rsidP="00870BF6">
      <w:pPr>
        <w:shd w:val="clear" w:color="auto" w:fill="FFFFFF"/>
        <w:spacing w:before="120" w:after="150" w:line="240" w:lineRule="auto"/>
        <w:rPr>
          <w:rFonts w:ascii="Helvetica" w:eastAsia="Times New Roman" w:hAnsi="Helvetica" w:cs="Helvetica"/>
          <w:szCs w:val="28"/>
        </w:rPr>
      </w:pPr>
      <w:r w:rsidRPr="00870BF6">
        <w:rPr>
          <w:rFonts w:eastAsia="Times New Roman" w:cs="Times New Roman"/>
          <w:b/>
          <w:bCs/>
          <w:szCs w:val="28"/>
        </w:rPr>
        <w:lastRenderedPageBreak/>
        <w:t>Phương án 1</w:t>
      </w:r>
      <w:r w:rsidRPr="00870BF6">
        <w:rPr>
          <w:rFonts w:eastAsia="Times New Roman" w:cs="Times New Roman"/>
          <w:szCs w:val="28"/>
        </w:rPr>
        <w:t xml:space="preserve">: Thời gian học từ </w:t>
      </w:r>
      <w:r w:rsidR="00033BAB">
        <w:rPr>
          <w:rFonts w:eastAsia="Times New Roman" w:cs="Times New Roman"/>
          <w:szCs w:val="28"/>
        </w:rPr>
        <w:t>6</w:t>
      </w:r>
      <w:r w:rsidRPr="00870BF6">
        <w:rPr>
          <w:rFonts w:eastAsia="Times New Roman" w:cs="Times New Roman"/>
          <w:szCs w:val="28"/>
        </w:rPr>
        <w:t>/</w:t>
      </w:r>
      <w:r w:rsidR="00033BAB">
        <w:rPr>
          <w:rFonts w:eastAsia="Times New Roman" w:cs="Times New Roman"/>
          <w:szCs w:val="28"/>
        </w:rPr>
        <w:t>9</w:t>
      </w:r>
      <w:r w:rsidRPr="00870BF6">
        <w:rPr>
          <w:rFonts w:eastAsia="Times New Roman" w:cs="Times New Roman"/>
          <w:szCs w:val="28"/>
        </w:rPr>
        <w:t xml:space="preserve"> đến 1</w:t>
      </w:r>
      <w:r w:rsidR="00033BAB">
        <w:rPr>
          <w:rFonts w:eastAsia="Times New Roman" w:cs="Times New Roman"/>
          <w:szCs w:val="28"/>
        </w:rPr>
        <w:t>0</w:t>
      </w:r>
      <w:r w:rsidRPr="00870BF6">
        <w:rPr>
          <w:rFonts w:eastAsia="Times New Roman" w:cs="Times New Roman"/>
          <w:szCs w:val="28"/>
        </w:rPr>
        <w:t>/</w:t>
      </w:r>
      <w:r w:rsidR="00033BAB">
        <w:rPr>
          <w:rFonts w:eastAsia="Times New Roman" w:cs="Times New Roman"/>
          <w:szCs w:val="28"/>
        </w:rPr>
        <w:t>9</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i/>
          <w:iCs/>
          <w:szCs w:val="28"/>
        </w:rPr>
        <w:t xml:space="preserve">- Tuần từ </w:t>
      </w:r>
      <w:r w:rsidR="009563F6">
        <w:rPr>
          <w:rFonts w:eastAsia="Times New Roman" w:cs="Times New Roman"/>
          <w:b/>
          <w:bCs/>
          <w:i/>
          <w:iCs/>
          <w:szCs w:val="28"/>
        </w:rPr>
        <w:t>6</w:t>
      </w:r>
      <w:r w:rsidRPr="00870BF6">
        <w:rPr>
          <w:rFonts w:eastAsia="Times New Roman" w:cs="Times New Roman"/>
          <w:b/>
          <w:bCs/>
          <w:i/>
          <w:iCs/>
          <w:szCs w:val="28"/>
        </w:rPr>
        <w:t>/</w:t>
      </w:r>
      <w:r w:rsidR="009563F6">
        <w:rPr>
          <w:rFonts w:eastAsia="Times New Roman" w:cs="Times New Roman"/>
          <w:b/>
          <w:bCs/>
          <w:i/>
          <w:iCs/>
          <w:szCs w:val="28"/>
        </w:rPr>
        <w:t>9</w:t>
      </w:r>
      <w:r w:rsidRPr="00870BF6">
        <w:rPr>
          <w:rFonts w:eastAsia="Times New Roman" w:cs="Times New Roman"/>
          <w:b/>
          <w:bCs/>
          <w:i/>
          <w:iCs/>
          <w:szCs w:val="28"/>
        </w:rPr>
        <w:t xml:space="preserve"> – </w:t>
      </w:r>
      <w:r w:rsidR="009563F6">
        <w:rPr>
          <w:rFonts w:eastAsia="Times New Roman" w:cs="Times New Roman"/>
          <w:b/>
          <w:bCs/>
          <w:i/>
          <w:iCs/>
          <w:szCs w:val="28"/>
        </w:rPr>
        <w:t>10</w:t>
      </w:r>
      <w:r w:rsidRPr="00870BF6">
        <w:rPr>
          <w:rFonts w:eastAsia="Times New Roman" w:cs="Times New Roman"/>
          <w:b/>
          <w:bCs/>
          <w:i/>
          <w:iCs/>
          <w:szCs w:val="28"/>
        </w:rPr>
        <w:t>/</w:t>
      </w:r>
      <w:r w:rsidR="009563F6">
        <w:rPr>
          <w:rFonts w:eastAsia="Times New Roman" w:cs="Times New Roman"/>
          <w:b/>
          <w:bCs/>
          <w:i/>
          <w:iCs/>
          <w:szCs w:val="28"/>
        </w:rPr>
        <w:t>9</w:t>
      </w:r>
      <w:r w:rsidRPr="00870BF6">
        <w:rPr>
          <w:rFonts w:eastAsia="Times New Roman" w:cs="Times New Roman"/>
          <w:b/>
          <w:bCs/>
          <w:i/>
          <w:iCs/>
          <w:szCs w:val="28"/>
        </w:rPr>
        <w:t>:</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xml:space="preserve">+ Thời lượng: 4 tiết </w:t>
      </w:r>
      <w:proofErr w:type="gramStart"/>
      <w:r w:rsidRPr="00870BF6">
        <w:rPr>
          <w:rFonts w:eastAsia="Times New Roman" w:cs="Times New Roman"/>
          <w:szCs w:val="28"/>
        </w:rPr>
        <w:t>( 2</w:t>
      </w:r>
      <w:proofErr w:type="gramEnd"/>
      <w:r w:rsidRPr="00870BF6">
        <w:rPr>
          <w:rFonts w:eastAsia="Times New Roman" w:cs="Times New Roman"/>
          <w:szCs w:val="28"/>
        </w:rPr>
        <w:t xml:space="preserve"> tiết Toán, 2 tiết Tiếng Việt) 35 phút/  1 tiết</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Nội dung: Ôn tập kiến thức</w:t>
      </w:r>
      <w:r w:rsidR="009563F6">
        <w:rPr>
          <w:rFonts w:eastAsia="Times New Roman" w:cs="Times New Roman"/>
          <w:szCs w:val="28"/>
        </w:rPr>
        <w:t xml:space="preserve">đã học của năm </w:t>
      </w:r>
      <w:proofErr w:type="gramStart"/>
      <w:r w:rsidR="009563F6">
        <w:rPr>
          <w:rFonts w:eastAsia="Times New Roman" w:cs="Times New Roman"/>
          <w:szCs w:val="28"/>
        </w:rPr>
        <w:t>học  trước</w:t>
      </w:r>
      <w:proofErr w:type="gramEnd"/>
      <w:r w:rsidR="009563F6">
        <w:rPr>
          <w:rFonts w:eastAsia="Times New Roman" w:cs="Times New Roman"/>
          <w:szCs w:val="28"/>
        </w:rPr>
        <w:t>,</w:t>
      </w:r>
      <w:r w:rsidRPr="00870BF6">
        <w:rPr>
          <w:rFonts w:eastAsia="Times New Roman" w:cs="Times New Roman"/>
          <w:szCs w:val="28"/>
        </w:rPr>
        <w:t xml:space="preserve"> hướng dẫn HS  làm quen phương pháp học tập trực tuyến.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i/>
          <w:iCs/>
          <w:szCs w:val="28"/>
        </w:rPr>
        <w:t>- Tuần từ</w:t>
      </w:r>
      <w:r w:rsidR="00404DF5">
        <w:rPr>
          <w:rFonts w:eastAsia="Times New Roman" w:cs="Times New Roman"/>
          <w:b/>
          <w:bCs/>
          <w:i/>
          <w:iCs/>
          <w:szCs w:val="28"/>
        </w:rPr>
        <w:t xml:space="preserve"> 13</w:t>
      </w:r>
      <w:r w:rsidRPr="00870BF6">
        <w:rPr>
          <w:rFonts w:eastAsia="Times New Roman" w:cs="Times New Roman"/>
          <w:b/>
          <w:bCs/>
          <w:i/>
          <w:iCs/>
          <w:szCs w:val="28"/>
        </w:rPr>
        <w:t>/</w:t>
      </w:r>
      <w:r w:rsidR="00404DF5">
        <w:rPr>
          <w:rFonts w:eastAsia="Times New Roman" w:cs="Times New Roman"/>
          <w:b/>
          <w:bCs/>
          <w:i/>
          <w:iCs/>
          <w:szCs w:val="28"/>
        </w:rPr>
        <w:t>9</w:t>
      </w:r>
      <w:r w:rsidRPr="00870BF6">
        <w:rPr>
          <w:rFonts w:eastAsia="Times New Roman" w:cs="Times New Roman"/>
          <w:b/>
          <w:bCs/>
          <w:i/>
          <w:iCs/>
          <w:szCs w:val="28"/>
        </w:rPr>
        <w:t>- 17/</w:t>
      </w:r>
      <w:r w:rsidR="00404DF5">
        <w:rPr>
          <w:rFonts w:eastAsia="Times New Roman" w:cs="Times New Roman"/>
          <w:b/>
          <w:bCs/>
          <w:i/>
          <w:iCs/>
          <w:szCs w:val="28"/>
        </w:rPr>
        <w:t>9</w:t>
      </w:r>
      <w:r w:rsidRPr="00870BF6">
        <w:rPr>
          <w:rFonts w:eastAsia="Times New Roman" w:cs="Times New Roman"/>
          <w:b/>
          <w:bCs/>
          <w:i/>
          <w:iCs/>
          <w:szCs w:val="28"/>
        </w:rPr>
        <w:t>:</w:t>
      </w:r>
      <w:r w:rsidR="001E45CD">
        <w:rPr>
          <w:rFonts w:eastAsia="Times New Roman" w:cs="Times New Roman"/>
          <w:b/>
          <w:bCs/>
          <w:i/>
          <w:iCs/>
          <w:szCs w:val="28"/>
        </w:rPr>
        <w:t xml:space="preserve"> Thực hiện tuần </w:t>
      </w:r>
      <w:r w:rsidR="00925A64">
        <w:rPr>
          <w:rFonts w:eastAsia="Times New Roman" w:cs="Times New Roman"/>
          <w:b/>
          <w:bCs/>
          <w:i/>
          <w:iCs/>
          <w:szCs w:val="28"/>
        </w:rPr>
        <w:t>1</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Cs w:val="28"/>
        </w:rPr>
        <w:t xml:space="preserve">+ Thời lượng: K1,2: 10 tiết/ </w:t>
      </w:r>
      <w:proofErr w:type="gramStart"/>
      <w:r w:rsidRPr="00870BF6">
        <w:rPr>
          <w:rFonts w:eastAsia="Times New Roman" w:cs="Times New Roman"/>
          <w:szCs w:val="28"/>
        </w:rPr>
        <w:t>tuần  (</w:t>
      </w:r>
      <w:proofErr w:type="gramEnd"/>
      <w:r w:rsidRPr="00870BF6">
        <w:rPr>
          <w:rFonts w:eastAsia="Times New Roman" w:cs="Times New Roman"/>
          <w:szCs w:val="28"/>
        </w:rPr>
        <w:t>2 tiết/ ngày); 35 phút/ 1 tiết</w:t>
      </w:r>
    </w:p>
    <w:p w:rsidR="00870BF6" w:rsidRPr="00870BF6" w:rsidRDefault="00870BF6" w:rsidP="00870BF6">
      <w:pPr>
        <w:shd w:val="clear" w:color="auto" w:fill="FFFFFF"/>
        <w:spacing w:before="120" w:after="0" w:line="240" w:lineRule="auto"/>
        <w:jc w:val="both"/>
        <w:rPr>
          <w:rFonts w:eastAsia="Times New Roman" w:cs="Times New Roman"/>
          <w:sz w:val="21"/>
          <w:szCs w:val="21"/>
        </w:rPr>
      </w:pPr>
      <w:r w:rsidRPr="00870BF6">
        <w:rPr>
          <w:rFonts w:eastAsia="Times New Roman" w:cs="Times New Roman"/>
          <w:szCs w:val="28"/>
        </w:rPr>
        <w:t>                        K</w:t>
      </w:r>
      <w:r w:rsidR="00404DF5" w:rsidRPr="00BE7C13">
        <w:rPr>
          <w:rFonts w:eastAsia="Times New Roman" w:cs="Times New Roman"/>
          <w:szCs w:val="28"/>
        </w:rPr>
        <w:t xml:space="preserve"> 3,</w:t>
      </w:r>
      <w:r w:rsidRPr="00870BF6">
        <w:rPr>
          <w:rFonts w:eastAsia="Times New Roman" w:cs="Times New Roman"/>
          <w:szCs w:val="28"/>
        </w:rPr>
        <w:t>4,5</w:t>
      </w:r>
      <w:r w:rsidR="00404DF5" w:rsidRPr="00BE7C13">
        <w:rPr>
          <w:rFonts w:eastAsia="Times New Roman" w:cs="Times New Roman"/>
          <w:szCs w:val="28"/>
        </w:rPr>
        <w:t>:15</w:t>
      </w:r>
      <w:r w:rsidRPr="00870BF6">
        <w:rPr>
          <w:rFonts w:eastAsia="Times New Roman" w:cs="Times New Roman"/>
          <w:szCs w:val="28"/>
        </w:rPr>
        <w:t xml:space="preserve"> tiết/tuần (</w:t>
      </w:r>
      <w:r w:rsidR="00A81ECC" w:rsidRPr="00BE7C13">
        <w:rPr>
          <w:rFonts w:eastAsia="Times New Roman" w:cs="Times New Roman"/>
          <w:szCs w:val="28"/>
        </w:rPr>
        <w:t xml:space="preserve">3 </w:t>
      </w:r>
      <w:r w:rsidRPr="00870BF6">
        <w:rPr>
          <w:rFonts w:eastAsia="Times New Roman" w:cs="Times New Roman"/>
          <w:szCs w:val="28"/>
        </w:rPr>
        <w:t>tiết/ ngày); 40 phút/ 1 tiết</w:t>
      </w:r>
    </w:p>
    <w:p w:rsidR="00870BF6" w:rsidRPr="00BE7C13" w:rsidRDefault="00870BF6" w:rsidP="00870BF6">
      <w:pPr>
        <w:shd w:val="clear" w:color="auto" w:fill="FFFFFF"/>
        <w:spacing w:before="120" w:after="0" w:line="240" w:lineRule="auto"/>
        <w:jc w:val="both"/>
        <w:rPr>
          <w:rFonts w:eastAsia="Times New Roman" w:cs="Times New Roman"/>
          <w:szCs w:val="28"/>
        </w:rPr>
      </w:pPr>
      <w:r w:rsidRPr="00870BF6">
        <w:rPr>
          <w:rFonts w:eastAsia="Times New Roman" w:cs="Times New Roman"/>
          <w:szCs w:val="28"/>
        </w:rPr>
        <w:t xml:space="preserve">+ Nội dung: Chương trình môn học theo yêu cầu về chuẩn KTKN của tuần </w:t>
      </w:r>
      <w:r w:rsidR="00562767" w:rsidRPr="00BE7C13">
        <w:rPr>
          <w:rFonts w:eastAsia="Times New Roman" w:cs="Times New Roman"/>
          <w:szCs w:val="28"/>
        </w:rPr>
        <w:t>tuần 1</w:t>
      </w:r>
    </w:p>
    <w:p w:rsidR="001E45CD" w:rsidRPr="00870BF6" w:rsidRDefault="001E45CD" w:rsidP="001E45CD">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i/>
          <w:iCs/>
          <w:szCs w:val="28"/>
        </w:rPr>
        <w:t>- Tuần từ</w:t>
      </w:r>
      <w:r>
        <w:rPr>
          <w:rFonts w:eastAsia="Times New Roman" w:cs="Times New Roman"/>
          <w:b/>
          <w:bCs/>
          <w:i/>
          <w:iCs/>
          <w:szCs w:val="28"/>
        </w:rPr>
        <w:t xml:space="preserve"> </w:t>
      </w:r>
      <w:r w:rsidR="00925A64">
        <w:rPr>
          <w:rFonts w:eastAsia="Times New Roman" w:cs="Times New Roman"/>
          <w:b/>
          <w:bCs/>
          <w:i/>
          <w:iCs/>
          <w:szCs w:val="28"/>
        </w:rPr>
        <w:t>20</w:t>
      </w:r>
      <w:r w:rsidRPr="00870BF6">
        <w:rPr>
          <w:rFonts w:eastAsia="Times New Roman" w:cs="Times New Roman"/>
          <w:b/>
          <w:bCs/>
          <w:i/>
          <w:iCs/>
          <w:szCs w:val="28"/>
        </w:rPr>
        <w:t>/</w:t>
      </w:r>
      <w:r>
        <w:rPr>
          <w:rFonts w:eastAsia="Times New Roman" w:cs="Times New Roman"/>
          <w:b/>
          <w:bCs/>
          <w:i/>
          <w:iCs/>
          <w:szCs w:val="28"/>
        </w:rPr>
        <w:t>9</w:t>
      </w:r>
      <w:r w:rsidRPr="00870BF6">
        <w:rPr>
          <w:rFonts w:eastAsia="Times New Roman" w:cs="Times New Roman"/>
          <w:b/>
          <w:bCs/>
          <w:i/>
          <w:iCs/>
          <w:szCs w:val="28"/>
        </w:rPr>
        <w:t xml:space="preserve">- </w:t>
      </w:r>
      <w:r w:rsidR="00925A64">
        <w:rPr>
          <w:rFonts w:eastAsia="Times New Roman" w:cs="Times New Roman"/>
          <w:b/>
          <w:bCs/>
          <w:i/>
          <w:iCs/>
          <w:szCs w:val="28"/>
        </w:rPr>
        <w:t>24</w:t>
      </w:r>
      <w:r w:rsidRPr="00870BF6">
        <w:rPr>
          <w:rFonts w:eastAsia="Times New Roman" w:cs="Times New Roman"/>
          <w:b/>
          <w:bCs/>
          <w:i/>
          <w:iCs/>
          <w:szCs w:val="28"/>
        </w:rPr>
        <w:t>/</w:t>
      </w:r>
      <w:r>
        <w:rPr>
          <w:rFonts w:eastAsia="Times New Roman" w:cs="Times New Roman"/>
          <w:b/>
          <w:bCs/>
          <w:i/>
          <w:iCs/>
          <w:szCs w:val="28"/>
        </w:rPr>
        <w:t>9</w:t>
      </w:r>
      <w:r w:rsidRPr="00870BF6">
        <w:rPr>
          <w:rFonts w:eastAsia="Times New Roman" w:cs="Times New Roman"/>
          <w:b/>
          <w:bCs/>
          <w:i/>
          <w:iCs/>
          <w:szCs w:val="28"/>
        </w:rPr>
        <w:t>:</w:t>
      </w:r>
      <w:r>
        <w:rPr>
          <w:rFonts w:eastAsia="Times New Roman" w:cs="Times New Roman"/>
          <w:b/>
          <w:bCs/>
          <w:i/>
          <w:iCs/>
          <w:szCs w:val="28"/>
        </w:rPr>
        <w:t xml:space="preserve"> Thực hiện tuần 2</w:t>
      </w:r>
      <w:r w:rsidR="002F3512">
        <w:rPr>
          <w:rFonts w:eastAsia="Times New Roman" w:cs="Times New Roman"/>
          <w:b/>
          <w:bCs/>
          <w:i/>
          <w:iCs/>
          <w:szCs w:val="28"/>
        </w:rPr>
        <w:t xml:space="preserve"> </w:t>
      </w:r>
      <w:r w:rsidR="00B749FA">
        <w:rPr>
          <w:rFonts w:eastAsia="Times New Roman" w:cs="Times New Roman"/>
          <w:b/>
          <w:bCs/>
          <w:i/>
          <w:iCs/>
          <w:szCs w:val="28"/>
        </w:rPr>
        <w:t>(</w:t>
      </w:r>
      <w:r w:rsidR="002F3512">
        <w:rPr>
          <w:rFonts w:eastAsia="Times New Roman" w:cs="Times New Roman"/>
          <w:b/>
          <w:bCs/>
          <w:i/>
          <w:iCs/>
          <w:szCs w:val="28"/>
        </w:rPr>
        <w:t>các tuần tiếp theo thực hiện như tuần 2 cho đến khi có kế hoạch dạy trực tiếp tại trường mới dừng lại)</w:t>
      </w:r>
    </w:p>
    <w:p w:rsidR="001E45CD" w:rsidRPr="00BE7C13" w:rsidRDefault="001E45CD" w:rsidP="001E45CD">
      <w:pPr>
        <w:shd w:val="clear" w:color="auto" w:fill="FFFFFF"/>
        <w:spacing w:before="120" w:after="0" w:line="240" w:lineRule="auto"/>
        <w:jc w:val="both"/>
        <w:rPr>
          <w:rFonts w:eastAsia="Times New Roman" w:cs="Times New Roman"/>
          <w:szCs w:val="28"/>
        </w:rPr>
      </w:pPr>
      <w:r w:rsidRPr="00870BF6">
        <w:rPr>
          <w:rFonts w:eastAsia="Times New Roman" w:cs="Times New Roman"/>
          <w:szCs w:val="28"/>
        </w:rPr>
        <w:t xml:space="preserve">+ Thời lượng: K1,2: 10 tiết/ </w:t>
      </w:r>
      <w:proofErr w:type="gramStart"/>
      <w:r w:rsidRPr="00870BF6">
        <w:rPr>
          <w:rFonts w:eastAsia="Times New Roman" w:cs="Times New Roman"/>
          <w:szCs w:val="28"/>
        </w:rPr>
        <w:t>tuần  (</w:t>
      </w:r>
      <w:proofErr w:type="gramEnd"/>
      <w:r w:rsidRPr="00870BF6">
        <w:rPr>
          <w:rFonts w:eastAsia="Times New Roman" w:cs="Times New Roman"/>
          <w:szCs w:val="28"/>
        </w:rPr>
        <w:t>2 tiết/ ngày); 35 phút/ 1 tiết</w:t>
      </w:r>
    </w:p>
    <w:p w:rsidR="00582242" w:rsidRDefault="00582242" w:rsidP="00582242">
      <w:pPr>
        <w:shd w:val="clear" w:color="auto" w:fill="FFFFFF"/>
        <w:spacing w:before="120" w:after="0" w:line="240" w:lineRule="auto"/>
        <w:jc w:val="both"/>
      </w:pPr>
      <w:r>
        <w:t>Ưu tiên hình thức dạy học qua truyền hình, qua đường link các Video bài giảng,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(các cung giờ phát sóng bài giảng trên truyền hình, các đường link tải Video bài giảng đã được hướng dẫn chi tiết tại công văn số 1398/SGDĐT-GDTH).</w:t>
      </w:r>
    </w:p>
    <w:p w:rsidR="00BE7C13" w:rsidRPr="00870BF6" w:rsidRDefault="00BE7C13" w:rsidP="00582242">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Cs w:val="28"/>
        </w:rPr>
        <w:t>+ Thời gian biểu:</w:t>
      </w:r>
      <w:r w:rsidRPr="00BE7C13">
        <w:rPr>
          <w:rFonts w:eastAsia="Times New Roman" w:cs="Times New Roman"/>
          <w:szCs w:val="28"/>
        </w:rPr>
        <w:t xml:space="preserve"> (kèm theo tùy từng khối lớp)</w:t>
      </w:r>
    </w:p>
    <w:p w:rsidR="001E45CD" w:rsidRPr="00BE7C13" w:rsidRDefault="00582242" w:rsidP="001E45CD">
      <w:pPr>
        <w:shd w:val="clear" w:color="auto" w:fill="FFFFFF"/>
        <w:spacing w:before="120" w:after="0" w:line="240" w:lineRule="auto"/>
        <w:jc w:val="both"/>
        <w:rPr>
          <w:rFonts w:eastAsia="Times New Roman" w:cs="Times New Roman"/>
          <w:szCs w:val="28"/>
        </w:rPr>
      </w:pPr>
      <w:r w:rsidRPr="00BE7C13">
        <w:rPr>
          <w:rFonts w:eastAsia="Times New Roman" w:cs="Times New Roman"/>
          <w:szCs w:val="28"/>
        </w:rPr>
        <w:t>     </w:t>
      </w:r>
      <w:r w:rsidR="001E45CD" w:rsidRPr="00870BF6">
        <w:rPr>
          <w:rFonts w:eastAsia="Times New Roman" w:cs="Times New Roman"/>
          <w:szCs w:val="28"/>
        </w:rPr>
        <w:t>K</w:t>
      </w:r>
      <w:r w:rsidR="001E45CD" w:rsidRPr="00BE7C13">
        <w:rPr>
          <w:rFonts w:eastAsia="Times New Roman" w:cs="Times New Roman"/>
          <w:szCs w:val="28"/>
        </w:rPr>
        <w:t xml:space="preserve"> 3,</w:t>
      </w:r>
      <w:r w:rsidR="001E45CD" w:rsidRPr="00870BF6">
        <w:rPr>
          <w:rFonts w:eastAsia="Times New Roman" w:cs="Times New Roman"/>
          <w:szCs w:val="28"/>
        </w:rPr>
        <w:t>4,5</w:t>
      </w:r>
      <w:r w:rsidR="001E45CD" w:rsidRPr="00BE7C13">
        <w:rPr>
          <w:rFonts w:eastAsia="Times New Roman" w:cs="Times New Roman"/>
          <w:szCs w:val="28"/>
        </w:rPr>
        <w:t>:15</w:t>
      </w:r>
      <w:r w:rsidR="001E45CD" w:rsidRPr="00870BF6">
        <w:rPr>
          <w:rFonts w:eastAsia="Times New Roman" w:cs="Times New Roman"/>
          <w:szCs w:val="28"/>
        </w:rPr>
        <w:t xml:space="preserve"> tiết/tuần (</w:t>
      </w:r>
      <w:r w:rsidR="003C1191" w:rsidRPr="00BE7C13">
        <w:rPr>
          <w:rFonts w:eastAsia="Times New Roman" w:cs="Times New Roman"/>
          <w:szCs w:val="28"/>
        </w:rPr>
        <w:t>3</w:t>
      </w:r>
      <w:r w:rsidR="001E45CD" w:rsidRPr="00870BF6">
        <w:rPr>
          <w:rFonts w:eastAsia="Times New Roman" w:cs="Times New Roman"/>
          <w:szCs w:val="28"/>
        </w:rPr>
        <w:t xml:space="preserve"> tiết/ ngày); 40 phút/ 1 tiết</w:t>
      </w:r>
    </w:p>
    <w:p w:rsidR="00582242" w:rsidRDefault="00582242" w:rsidP="00582242">
      <w:pPr>
        <w:shd w:val="clear" w:color="auto" w:fill="FFFFFF"/>
        <w:spacing w:before="120" w:after="0" w:line="240" w:lineRule="auto"/>
        <w:jc w:val="both"/>
      </w:pPr>
      <w:r>
        <w:t>Ưu tiên tổ chức hình thức dạy học trực tuyến qua các ứng dụng miễn phí Zoom Cloud Meeting..., ứng dụng olm.vn của Đại học sư phạm Hà Nội,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(phụ lục phiếu giao việc tham khảo đính kèm).</w:t>
      </w:r>
    </w:p>
    <w:p w:rsidR="00FD7FF3" w:rsidRPr="00870BF6" w:rsidRDefault="00FD7FF3" w:rsidP="00582242">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Cs w:val="28"/>
        </w:rPr>
        <w:t xml:space="preserve">+ Nội dung: Chương trình môn học theo yêu cầu về chuẩn KTKN của tuần </w:t>
      </w:r>
      <w:r w:rsidRPr="00BE7C13">
        <w:rPr>
          <w:rFonts w:eastAsia="Times New Roman" w:cs="Times New Roman"/>
          <w:szCs w:val="28"/>
        </w:rPr>
        <w:t>tuần 2</w:t>
      </w:r>
    </w:p>
    <w:p w:rsidR="001E45CD" w:rsidRPr="00870BF6" w:rsidRDefault="001E45CD" w:rsidP="001E45CD">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szCs w:val="28"/>
        </w:rPr>
        <w:t>+ Thời gian biểu:</w:t>
      </w:r>
      <w:r w:rsidR="00FD7FF3" w:rsidRPr="00BE7C13">
        <w:rPr>
          <w:rFonts w:eastAsia="Times New Roman" w:cs="Times New Roman"/>
          <w:szCs w:val="28"/>
        </w:rPr>
        <w:t xml:space="preserve"> (kèm theo tùy từng khối lớp)</w:t>
      </w:r>
    </w:p>
    <w:p w:rsidR="00870BF6" w:rsidRPr="00870BF6" w:rsidRDefault="00870BF6" w:rsidP="00870BF6">
      <w:pPr>
        <w:shd w:val="clear" w:color="auto" w:fill="FFFFFF"/>
        <w:spacing w:before="120" w:after="150" w:line="240" w:lineRule="auto"/>
        <w:rPr>
          <w:rFonts w:ascii="Helvetica" w:eastAsia="Times New Roman" w:hAnsi="Helvetica" w:cs="Helvetica"/>
          <w:color w:val="333333"/>
          <w:szCs w:val="28"/>
        </w:rPr>
      </w:pPr>
      <w:r w:rsidRPr="00870BF6">
        <w:rPr>
          <w:rFonts w:eastAsia="Times New Roman" w:cs="Times New Roman"/>
          <w:b/>
          <w:bCs/>
          <w:color w:val="333333"/>
          <w:sz w:val="21"/>
          <w:szCs w:val="21"/>
        </w:rPr>
        <w:t>3</w:t>
      </w:r>
      <w:r w:rsidRPr="00870BF6">
        <w:rPr>
          <w:rFonts w:eastAsia="Times New Roman" w:cs="Times New Roman"/>
          <w:b/>
          <w:bCs/>
          <w:color w:val="333333"/>
          <w:szCs w:val="28"/>
        </w:rPr>
        <w:t>.3. Đánh giá</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szCs w:val="28"/>
        </w:rPr>
        <w:t>a. Đánh giá thường xuyên: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xml:space="preserve">Trong quá trình dạy học trực tuyến, trên truyền hình giáo viên phụ trách các môn học trực tiếp kiểm tra đánh giá kết quả thục hiện nhiệm vụ học tập của học sinh thông </w:t>
      </w:r>
      <w:r w:rsidRPr="00870BF6">
        <w:rPr>
          <w:rFonts w:eastAsia="Times New Roman" w:cs="Times New Roman"/>
          <w:szCs w:val="28"/>
        </w:rPr>
        <w:lastRenderedPageBreak/>
        <w:t>qua các bài kiểm tra trên hệ thống dạy học trực tuyến hoặc phiếu bài tập, bằng các hình thức phù hợp.</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Kết quả đánh giá thường xuyên trong quá trình học tập trực tuyến, học trên truyền hình được công nhận theo quy định hiện hành.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Việc theo dõi kết quả đánh giá thường xuyên được thực hiện theo quy định hiện hành (giáo viên ghi nhận xét thường xuyên vào sổ cá nhân, sổ tổng hợp chất lượng giáo dục cá nhân, phần mềm hệ thống quản lí chất lượng giao dục giaoducdientu.gov (ESAM)</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szCs w:val="28"/>
        </w:rPr>
        <w:t>b. Đánh giá định kì</w:t>
      </w:r>
      <w:r w:rsidRPr="00870BF6">
        <w:rPr>
          <w:rFonts w:eastAsia="Times New Roman" w:cs="Times New Roman"/>
          <w:szCs w:val="28"/>
        </w:rPr>
        <w:t>:</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Cuối kì nghỉ phòng dịch khi học sinh trở lại trường học tập, nhà trường tổ chức ôn tập bổ sung kiến thức cho học sinh.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Tổ chức kiểm tra đánh giá định kì theo quy định hiện hành. So sánh đối chiếu kết quả kiểm tra định kì với kết quả đánh giá thường xuyên trong thời gian học tập trực tuyến để có giải pháp phù hợp giúp học sinh củng cố bổ sung kiến thức.</w:t>
      </w:r>
    </w:p>
    <w:p w:rsidR="00870BF6" w:rsidRPr="00870BF6" w:rsidRDefault="00870BF6" w:rsidP="00870BF6">
      <w:pPr>
        <w:shd w:val="clear" w:color="auto" w:fill="FFFFFF"/>
        <w:spacing w:before="120" w:after="150" w:line="240" w:lineRule="auto"/>
        <w:jc w:val="both"/>
        <w:rPr>
          <w:rFonts w:ascii="Helvetica" w:eastAsia="Times New Roman" w:hAnsi="Helvetica" w:cs="Helvetica"/>
          <w:sz w:val="21"/>
          <w:szCs w:val="21"/>
        </w:rPr>
      </w:pPr>
      <w:r w:rsidRPr="00870BF6">
        <w:rPr>
          <w:rFonts w:eastAsia="Times New Roman" w:cs="Times New Roman"/>
          <w:sz w:val="21"/>
          <w:szCs w:val="21"/>
        </w:rPr>
        <w:t>III. TỔ CHỨC THỰC HIỆN</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b/>
          <w:bCs/>
          <w:szCs w:val="28"/>
        </w:rPr>
        <w:t>1. Ban giám hiệu</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Xây dựng kế hoạch, báo cáo PGD, triển khai tới toàn thể CB-GV-NV, thông báo công khai tới CMHS</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Xếp thời khóa biểu các tiết chuyên cho từng khối lớp</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Duyệt chương trình cụ thể của từng khối theo từng tuần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Dự giờ, kiểm tra, đánh giá việc thực hiện dạy học trực tuyến của giáo viên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Tổ chức kiểm tra đánh giá kết quả học tập trực tuyến của học sinh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Báo cáo tiến độ và kết quả thực hiện về PGD</w:t>
      </w:r>
    </w:p>
    <w:p w:rsidR="00870BF6" w:rsidRPr="00870BF6" w:rsidRDefault="00870BF6" w:rsidP="00870BF6">
      <w:pPr>
        <w:shd w:val="clear" w:color="auto" w:fill="FFFFFF"/>
        <w:spacing w:before="120" w:after="0" w:line="240" w:lineRule="auto"/>
        <w:jc w:val="both"/>
        <w:rPr>
          <w:rFonts w:ascii="Helvetica" w:eastAsia="Times New Roman" w:hAnsi="Helvetica" w:cs="Helvetica"/>
          <w:sz w:val="21"/>
          <w:szCs w:val="21"/>
        </w:rPr>
      </w:pPr>
      <w:r w:rsidRPr="00870BF6">
        <w:rPr>
          <w:rFonts w:eastAsia="Times New Roman" w:cs="Times New Roman"/>
          <w:b/>
          <w:bCs/>
          <w:szCs w:val="28"/>
        </w:rPr>
        <w:t>2. Tổ chuyên môn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Họp tổ thống nhất chương trình, nội dung bài dạy cụ thể của từng môn học theo từng tuần, báo cáo ban giám hiệu vào thứ sáu của tuần trước tuần thực dạy.</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Thảo luận, phân công giáo viên soạn bài, thống nhất kế hoạch bài dạy cụ thể cho từng tiết học.</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Thống nhất nội dung ôn tập bổ sung kiến thức cho học sinh sau thời gian học trực tuyến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b/>
          <w:bCs/>
          <w:szCs w:val="28"/>
        </w:rPr>
        <w:t>3. Giáo viên chủ nhiệm</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Thực hiện tuyên truyền phổ biến kế hoạch dạy học trực tuyến đến 100% CMHS của lớp chủ nhiệm.</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lastRenderedPageBreak/>
        <w:t>- Hướng dẫn CMHS cài đặt và sử dụng phần mềm Zoom và phối hợp với GVCN hướng dẫn con em học tập trực tuyến.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Hướng dẫn học sinh phương pháp học tập trực tuyến qua phần mềm Zoom.</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Tham gia họp tổ thống nhất chương trình bài dạy cụ thể của từng môn học theo từng tuần, soạn giáo án theo phân công của tổ chuyên môn, thảo luận, thống nhất kế hoạch bài dạy cụ thể cho từng tiết học của tổ khối.</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Thực hiện dạy học trực tuyến các môn học được phân công giảng dạy. Động viên khuyến khích học sinh tích cực tham gia học tập.</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Lập sổ theo dõi học sinh tham gia học tập hàng ngày và tổng hợp số lượng học sinh tham gia học tập báo cáo BGH hàng ngày (Báo cáo trên trang tính)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Tham gia lớp học trực tuyến các môn chuyên biệt của lớp mình để hỗ trợ giáo viên bộ môn tổ chức lớp học trong suốt quá trình diễn ra tiết học của lớp mình chủ nhiệm.</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Lập sổ theo dõi học sinh tham gia học tập hàng ngày và tổng hợp số lượng học sinh tham gia học tập báo cáo BGH hàng ngày (Báo cáo trên trang tính)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Ghi lại toàn bộ tiến trình từng tiết dạy, lưu trong máy tính cá nhân và gửi để báo cáo (khi BGH yêu cầu)</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Xây dựng nội dung ôn tập củng cố bổ sung kiến thức cho học sinh sau thời gian học trực tuyến trao đổi trong tổ chuyên môn để thống nhất trong tổ chuyên môn.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Báo cáo tổ chuyên môn, BGH những vấn đề phát sinh trong quá trình thực hiện để có biện pháp khắc phục kịp thời.</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Căn cứ tình hình học tập thực tế của học sinh lớp giáo viên có thể thống nhất với cha mẹ học sinh linh hoạt tổ chức thêm thời gian học tập trực tuyến cho HS lớp mình để hỗ trợ học sinh hoàn thành nội dung học tập theo chương trình đã xây dựng (không ép buộc HS tham gia, không thu kinh phí)</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Đối với những học sinh không có điều kiện để tham gia học tập trực tuyến và học tập trên truyền hình, GVCN soạn phiếu bài tập môn Toán, Tiếng Việt (5 hoặc 6 phiếu 1 tuần) phối hợp với cha mẹ học sinh để đầu tuần giao phiếu học tập cho học sinh, cuối tuần thu phiếu, kiểm tra kết quả học tập của học sinh và giao nhiệm vụ học tập tuần tiếp theo.</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Tuyệt đối không tổ chức dạy thêm, học thêm trực tiếp trong thời gian tổ chức dạy học trực tuyến.</w:t>
      </w:r>
    </w:p>
    <w:p w:rsidR="00870BF6" w:rsidRPr="00870BF6" w:rsidRDefault="00870BF6" w:rsidP="00870BF6">
      <w:pPr>
        <w:shd w:val="clear" w:color="auto" w:fill="FFFFFF"/>
        <w:spacing w:before="120" w:after="0" w:line="240" w:lineRule="auto"/>
        <w:jc w:val="both"/>
        <w:rPr>
          <w:rFonts w:ascii="Helvetica" w:eastAsia="Times New Roman" w:hAnsi="Helvetica" w:cs="Helvetica"/>
          <w:szCs w:val="28"/>
        </w:rPr>
      </w:pPr>
      <w:r w:rsidRPr="00870BF6">
        <w:rPr>
          <w:rFonts w:eastAsia="Times New Roman" w:cs="Times New Roman"/>
          <w:b/>
          <w:bCs/>
          <w:szCs w:val="28"/>
        </w:rPr>
        <w:t>4. Giáo viên bộ môn</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 Tham gia họp tổ thống nhất chương trình bài dạy cụ thể của môn học theo từng tuần, xây dựng kế hoạch bài dạy cụ thể cho từng tiết học.</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lastRenderedPageBreak/>
        <w:t>Thực hiện dạy học trực tuyến môn học được phân công giảng dạy. Động viên khuyến khích học sinh tích cực tham gia học tập.</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Lập sổ theo dõi học sinh tham gia học tập hàng ngày và tổng hợp số lượng học sinh tham gia học tập báo cáo BGH hàng tuần (Báo cáo trên trang tính)</w:t>
      </w:r>
    </w:p>
    <w:p w:rsidR="00870BF6" w:rsidRPr="00870BF6" w:rsidRDefault="00870BF6" w:rsidP="00870BF6">
      <w:pPr>
        <w:shd w:val="clear" w:color="auto" w:fill="FFFFFF"/>
        <w:spacing w:before="120" w:after="150" w:line="240" w:lineRule="auto"/>
        <w:jc w:val="both"/>
        <w:rPr>
          <w:rFonts w:ascii="Helvetica" w:eastAsia="Times New Roman" w:hAnsi="Helvetica" w:cs="Helvetica"/>
          <w:szCs w:val="28"/>
        </w:rPr>
      </w:pPr>
      <w:r w:rsidRPr="00870BF6">
        <w:rPr>
          <w:rFonts w:eastAsia="Times New Roman" w:cs="Times New Roman"/>
          <w:szCs w:val="28"/>
        </w:rPr>
        <w:t>Trên đây là kế hoạch tổ chức dạy học trực tuyến trong thời gian học sinh nghỉ phòng dịch COVID 19. Yêu cầu các bộ phận nghiêm túc thực hiện. Trong quá trình triển khai thực hiện kế hoạch có khó khăn, vướng mắc yêu cầu báo cáo Ban giám hiệu để được hướng dẫn giải quyết./.</w:t>
      </w:r>
    </w:p>
    <w:p w:rsidR="00870BF6" w:rsidRPr="00870BF6" w:rsidRDefault="00870BF6" w:rsidP="00870BF6">
      <w:pPr>
        <w:shd w:val="clear" w:color="auto" w:fill="FFFFFF"/>
        <w:spacing w:before="120" w:after="0" w:line="240" w:lineRule="auto"/>
        <w:ind w:left="567"/>
        <w:jc w:val="both"/>
        <w:rPr>
          <w:rFonts w:ascii="Helvetica" w:eastAsia="Times New Roman" w:hAnsi="Helvetica" w:cs="Helvetica"/>
          <w:color w:val="333333"/>
          <w:szCs w:val="28"/>
        </w:rPr>
      </w:pPr>
      <w:r w:rsidRPr="00870BF6">
        <w:rPr>
          <w:rFonts w:ascii="Helvetica" w:eastAsia="Times New Roman" w:hAnsi="Helvetica" w:cs="Helvetica"/>
          <w:color w:val="333333"/>
          <w:szCs w:val="28"/>
        </w:rPr>
        <w:t> </w:t>
      </w:r>
    </w:p>
    <w:tbl>
      <w:tblPr>
        <w:tblW w:w="9356" w:type="dxa"/>
        <w:tblInd w:w="108" w:type="dxa"/>
        <w:tblCellMar>
          <w:top w:w="15" w:type="dxa"/>
          <w:left w:w="15" w:type="dxa"/>
          <w:bottom w:w="15" w:type="dxa"/>
          <w:right w:w="15" w:type="dxa"/>
        </w:tblCellMar>
        <w:tblLook w:val="04A0" w:firstRow="1" w:lastRow="0" w:firstColumn="1" w:lastColumn="0" w:noHBand="0" w:noVBand="1"/>
      </w:tblPr>
      <w:tblGrid>
        <w:gridCol w:w="4253"/>
        <w:gridCol w:w="5103"/>
      </w:tblGrid>
      <w:tr w:rsidR="00870BF6" w:rsidRPr="00870BF6" w:rsidTr="00870BF6">
        <w:tc>
          <w:tcPr>
            <w:tcW w:w="4253" w:type="dxa"/>
            <w:shd w:val="clear" w:color="auto" w:fill="auto"/>
            <w:tcMar>
              <w:top w:w="75" w:type="dxa"/>
              <w:left w:w="75" w:type="dxa"/>
              <w:bottom w:w="75" w:type="dxa"/>
              <w:right w:w="75" w:type="dxa"/>
            </w:tcMar>
            <w:hideMark/>
          </w:tcPr>
          <w:p w:rsidR="00870BF6" w:rsidRPr="00870BF6" w:rsidRDefault="00870BF6" w:rsidP="0078171E">
            <w:pPr>
              <w:spacing w:after="0" w:line="240" w:lineRule="auto"/>
              <w:jc w:val="both"/>
              <w:rPr>
                <w:rFonts w:eastAsia="Times New Roman" w:cs="Times New Roman"/>
                <w:sz w:val="24"/>
                <w:szCs w:val="24"/>
              </w:rPr>
            </w:pPr>
            <w:r w:rsidRPr="00870BF6">
              <w:rPr>
                <w:rFonts w:eastAsia="Times New Roman" w:cs="Times New Roman"/>
                <w:b/>
                <w:bCs/>
                <w:i/>
                <w:iCs/>
                <w:sz w:val="20"/>
                <w:szCs w:val="20"/>
              </w:rPr>
              <w:t>Nơi nhận:</w:t>
            </w:r>
          </w:p>
          <w:p w:rsidR="00870BF6" w:rsidRPr="00870BF6" w:rsidRDefault="00870BF6" w:rsidP="0078171E">
            <w:pPr>
              <w:spacing w:after="0" w:line="240" w:lineRule="auto"/>
              <w:jc w:val="both"/>
              <w:rPr>
                <w:rFonts w:eastAsia="Times New Roman" w:cs="Times New Roman"/>
                <w:sz w:val="24"/>
                <w:szCs w:val="24"/>
              </w:rPr>
            </w:pPr>
            <w:r w:rsidRPr="00870BF6">
              <w:rPr>
                <w:rFonts w:eastAsia="Times New Roman" w:cs="Times New Roman"/>
                <w:sz w:val="18"/>
                <w:szCs w:val="18"/>
              </w:rPr>
              <w:t>- PGD&amp;ĐT (để báo cáo)</w:t>
            </w:r>
          </w:p>
          <w:p w:rsidR="00870BF6" w:rsidRPr="00870BF6" w:rsidRDefault="00870BF6" w:rsidP="0078171E">
            <w:pPr>
              <w:spacing w:after="0" w:line="240" w:lineRule="auto"/>
              <w:jc w:val="both"/>
              <w:rPr>
                <w:rFonts w:eastAsia="Times New Roman" w:cs="Times New Roman"/>
                <w:sz w:val="24"/>
                <w:szCs w:val="24"/>
              </w:rPr>
            </w:pPr>
            <w:r w:rsidRPr="00870BF6">
              <w:rPr>
                <w:rFonts w:eastAsia="Times New Roman" w:cs="Times New Roman"/>
                <w:sz w:val="18"/>
                <w:szCs w:val="18"/>
              </w:rPr>
              <w:t>- Tổ CM, GV (để thực hiện)</w:t>
            </w:r>
          </w:p>
          <w:p w:rsidR="00870BF6" w:rsidRPr="00870BF6" w:rsidRDefault="00870BF6" w:rsidP="0078171E">
            <w:pPr>
              <w:spacing w:after="0" w:line="240" w:lineRule="auto"/>
              <w:jc w:val="both"/>
              <w:rPr>
                <w:rFonts w:eastAsia="Times New Roman" w:cs="Times New Roman"/>
                <w:sz w:val="24"/>
                <w:szCs w:val="24"/>
              </w:rPr>
            </w:pPr>
            <w:r w:rsidRPr="00870BF6">
              <w:rPr>
                <w:rFonts w:eastAsia="Times New Roman" w:cs="Times New Roman"/>
                <w:sz w:val="18"/>
                <w:szCs w:val="18"/>
              </w:rPr>
              <w:t>- CMHS (để phối hợp)</w:t>
            </w:r>
          </w:p>
          <w:p w:rsidR="00870BF6" w:rsidRPr="00870BF6" w:rsidRDefault="00870BF6" w:rsidP="0078171E">
            <w:pPr>
              <w:spacing w:after="0" w:line="240" w:lineRule="auto"/>
              <w:jc w:val="both"/>
              <w:rPr>
                <w:rFonts w:eastAsia="Times New Roman" w:cs="Times New Roman"/>
                <w:sz w:val="24"/>
                <w:szCs w:val="24"/>
              </w:rPr>
            </w:pPr>
            <w:r w:rsidRPr="00870BF6">
              <w:rPr>
                <w:rFonts w:eastAsia="Times New Roman" w:cs="Times New Roman"/>
                <w:sz w:val="18"/>
                <w:szCs w:val="18"/>
              </w:rPr>
              <w:t>- Lưu</w:t>
            </w:r>
          </w:p>
        </w:tc>
        <w:tc>
          <w:tcPr>
            <w:tcW w:w="5103" w:type="dxa"/>
            <w:shd w:val="clear" w:color="auto" w:fill="auto"/>
            <w:tcMar>
              <w:top w:w="75" w:type="dxa"/>
              <w:left w:w="75" w:type="dxa"/>
              <w:bottom w:w="75" w:type="dxa"/>
              <w:right w:w="75" w:type="dxa"/>
            </w:tcMar>
            <w:hideMark/>
          </w:tcPr>
          <w:p w:rsidR="00870BF6" w:rsidRPr="00870BF6" w:rsidRDefault="00870BF6" w:rsidP="00870BF6">
            <w:pPr>
              <w:spacing w:before="60" w:after="150" w:line="240" w:lineRule="auto"/>
              <w:jc w:val="center"/>
              <w:rPr>
                <w:rFonts w:eastAsia="Times New Roman" w:cs="Times New Roman"/>
                <w:sz w:val="24"/>
                <w:szCs w:val="24"/>
              </w:rPr>
            </w:pPr>
            <w:r w:rsidRPr="00870BF6">
              <w:rPr>
                <w:rFonts w:eastAsia="Times New Roman" w:cs="Times New Roman"/>
                <w:b/>
                <w:bCs/>
                <w:sz w:val="26"/>
                <w:szCs w:val="26"/>
              </w:rPr>
              <w:t>HIỆU TRƯỞNG</w:t>
            </w:r>
          </w:p>
          <w:p w:rsidR="00870BF6" w:rsidRPr="00870BF6" w:rsidRDefault="00870BF6" w:rsidP="00870BF6">
            <w:pPr>
              <w:spacing w:before="60" w:after="150" w:line="240" w:lineRule="auto"/>
              <w:jc w:val="center"/>
              <w:rPr>
                <w:rFonts w:eastAsia="Times New Roman" w:cs="Times New Roman"/>
                <w:sz w:val="24"/>
                <w:szCs w:val="24"/>
              </w:rPr>
            </w:pPr>
            <w:r w:rsidRPr="00870BF6">
              <w:rPr>
                <w:rFonts w:eastAsia="Times New Roman" w:cs="Times New Roman"/>
                <w:sz w:val="24"/>
                <w:szCs w:val="24"/>
              </w:rPr>
              <w:t> </w:t>
            </w:r>
          </w:p>
          <w:p w:rsidR="00870BF6" w:rsidRPr="00870BF6" w:rsidRDefault="00870BF6" w:rsidP="00870BF6">
            <w:pPr>
              <w:spacing w:before="60" w:after="150" w:line="240" w:lineRule="auto"/>
              <w:jc w:val="center"/>
              <w:rPr>
                <w:rFonts w:eastAsia="Times New Roman" w:cs="Times New Roman"/>
                <w:sz w:val="24"/>
                <w:szCs w:val="24"/>
              </w:rPr>
            </w:pPr>
            <w:r w:rsidRPr="00870BF6">
              <w:rPr>
                <w:rFonts w:eastAsia="Times New Roman" w:cs="Times New Roman"/>
                <w:sz w:val="24"/>
                <w:szCs w:val="24"/>
              </w:rPr>
              <w:t> </w:t>
            </w:r>
          </w:p>
          <w:p w:rsidR="00870BF6" w:rsidRPr="00870BF6" w:rsidRDefault="00870BF6" w:rsidP="00870BF6">
            <w:pPr>
              <w:spacing w:before="60" w:after="150" w:line="240" w:lineRule="auto"/>
              <w:jc w:val="center"/>
              <w:rPr>
                <w:rFonts w:eastAsia="Times New Roman" w:cs="Times New Roman"/>
                <w:sz w:val="24"/>
                <w:szCs w:val="24"/>
              </w:rPr>
            </w:pPr>
            <w:r w:rsidRPr="00870BF6">
              <w:rPr>
                <w:rFonts w:eastAsia="Times New Roman" w:cs="Times New Roman"/>
                <w:sz w:val="24"/>
                <w:szCs w:val="24"/>
              </w:rPr>
              <w:t> </w:t>
            </w:r>
          </w:p>
          <w:p w:rsidR="00870BF6" w:rsidRPr="00870BF6" w:rsidRDefault="0078171E" w:rsidP="0090626D">
            <w:pPr>
              <w:spacing w:before="60" w:after="150" w:line="240" w:lineRule="auto"/>
              <w:jc w:val="center"/>
              <w:rPr>
                <w:rFonts w:eastAsia="Times New Roman" w:cs="Times New Roman"/>
                <w:sz w:val="24"/>
                <w:szCs w:val="24"/>
              </w:rPr>
            </w:pPr>
            <w:r>
              <w:rPr>
                <w:rFonts w:eastAsia="Times New Roman" w:cs="Times New Roman"/>
                <w:b/>
                <w:bCs/>
                <w:sz w:val="26"/>
                <w:szCs w:val="26"/>
              </w:rPr>
              <w:t>Nguyễn Thị Th</w:t>
            </w:r>
            <w:r w:rsidR="0090626D">
              <w:rPr>
                <w:rFonts w:eastAsia="Times New Roman" w:cs="Times New Roman"/>
                <w:b/>
                <w:bCs/>
                <w:sz w:val="26"/>
                <w:szCs w:val="26"/>
              </w:rPr>
              <w:t>u</w:t>
            </w:r>
            <w:r>
              <w:rPr>
                <w:rFonts w:eastAsia="Times New Roman" w:cs="Times New Roman"/>
                <w:b/>
                <w:bCs/>
                <w:sz w:val="26"/>
                <w:szCs w:val="26"/>
              </w:rPr>
              <w:t xml:space="preserve"> Hoa</w:t>
            </w:r>
          </w:p>
        </w:tc>
      </w:tr>
    </w:tbl>
    <w:p w:rsidR="008F2C18" w:rsidRDefault="008F2C18"/>
    <w:p w:rsidR="00B466F5" w:rsidRDefault="00B466F5"/>
    <w:p w:rsidR="00B466F5" w:rsidRPr="00D60508" w:rsidRDefault="00B466F5" w:rsidP="00B466F5">
      <w:pPr>
        <w:jc w:val="center"/>
        <w:rPr>
          <w:rFonts w:cs="Times New Roman"/>
          <w:b/>
          <w:szCs w:val="28"/>
        </w:rPr>
      </w:pPr>
      <w:r w:rsidRPr="00D60508">
        <w:rPr>
          <w:rFonts w:cs="Times New Roman"/>
          <w:b/>
          <w:szCs w:val="28"/>
        </w:rPr>
        <w:t>XÁC NHẬN CỦA PHÒNG GD&amp; ĐT</w:t>
      </w:r>
    </w:p>
    <w:p w:rsidR="00B466F5" w:rsidRDefault="00B466F5">
      <w:bookmarkStart w:id="0" w:name="_GoBack"/>
      <w:bookmarkEnd w:id="0"/>
    </w:p>
    <w:sectPr w:rsidR="00B466F5" w:rsidSect="009D4D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EE" w:rsidRDefault="00AD67EE" w:rsidP="00AD67EE">
      <w:pPr>
        <w:spacing w:after="0" w:line="240" w:lineRule="auto"/>
      </w:pPr>
      <w:r>
        <w:separator/>
      </w:r>
    </w:p>
  </w:endnote>
  <w:endnote w:type="continuationSeparator" w:id="0">
    <w:p w:rsidR="00AD67EE" w:rsidRDefault="00AD67EE" w:rsidP="00AD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E" w:rsidRDefault="00AD67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96209"/>
      <w:docPartObj>
        <w:docPartGallery w:val="Page Numbers (Bottom of Page)"/>
        <w:docPartUnique/>
      </w:docPartObj>
    </w:sdtPr>
    <w:sdtEndPr>
      <w:rPr>
        <w:noProof/>
      </w:rPr>
    </w:sdtEndPr>
    <w:sdtContent>
      <w:p w:rsidR="00AD67EE" w:rsidRDefault="00AD67EE">
        <w:pPr>
          <w:pStyle w:val="Footer"/>
          <w:jc w:val="center"/>
        </w:pPr>
        <w:r>
          <w:fldChar w:fldCharType="begin"/>
        </w:r>
        <w:r>
          <w:instrText xml:space="preserve"> PAGE   \* MERGEFORMAT </w:instrText>
        </w:r>
        <w:r>
          <w:fldChar w:fldCharType="separate"/>
        </w:r>
        <w:r w:rsidR="00B466F5">
          <w:rPr>
            <w:noProof/>
          </w:rPr>
          <w:t>6</w:t>
        </w:r>
        <w:r>
          <w:rPr>
            <w:noProof/>
          </w:rPr>
          <w:fldChar w:fldCharType="end"/>
        </w:r>
      </w:p>
    </w:sdtContent>
  </w:sdt>
  <w:p w:rsidR="00AD67EE" w:rsidRDefault="00AD67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E" w:rsidRDefault="00AD6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EE" w:rsidRDefault="00AD67EE" w:rsidP="00AD67EE">
      <w:pPr>
        <w:spacing w:after="0" w:line="240" w:lineRule="auto"/>
      </w:pPr>
      <w:r>
        <w:separator/>
      </w:r>
    </w:p>
  </w:footnote>
  <w:footnote w:type="continuationSeparator" w:id="0">
    <w:p w:rsidR="00AD67EE" w:rsidRDefault="00AD67EE" w:rsidP="00AD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E" w:rsidRDefault="00AD67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E" w:rsidRDefault="00AD67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E" w:rsidRDefault="00AD6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F6"/>
    <w:rsid w:val="0001454A"/>
    <w:rsid w:val="00033BAB"/>
    <w:rsid w:val="0005387D"/>
    <w:rsid w:val="0006095B"/>
    <w:rsid w:val="00062C52"/>
    <w:rsid w:val="0006309E"/>
    <w:rsid w:val="0007198A"/>
    <w:rsid w:val="000935FA"/>
    <w:rsid w:val="000A5DA8"/>
    <w:rsid w:val="000C3009"/>
    <w:rsid w:val="000D5F41"/>
    <w:rsid w:val="000D64DE"/>
    <w:rsid w:val="000E3DBF"/>
    <w:rsid w:val="00105EB4"/>
    <w:rsid w:val="00113382"/>
    <w:rsid w:val="00114635"/>
    <w:rsid w:val="00115CB4"/>
    <w:rsid w:val="0012368B"/>
    <w:rsid w:val="00141189"/>
    <w:rsid w:val="00164834"/>
    <w:rsid w:val="00166ECE"/>
    <w:rsid w:val="00177F03"/>
    <w:rsid w:val="0018368F"/>
    <w:rsid w:val="001B1FFD"/>
    <w:rsid w:val="001C6431"/>
    <w:rsid w:val="001C65BE"/>
    <w:rsid w:val="001D3C8B"/>
    <w:rsid w:val="001E2888"/>
    <w:rsid w:val="001E45CD"/>
    <w:rsid w:val="001F35BD"/>
    <w:rsid w:val="00213167"/>
    <w:rsid w:val="002206A5"/>
    <w:rsid w:val="00234628"/>
    <w:rsid w:val="002542BD"/>
    <w:rsid w:val="0027034E"/>
    <w:rsid w:val="00276AFC"/>
    <w:rsid w:val="002B11BC"/>
    <w:rsid w:val="002E60F9"/>
    <w:rsid w:val="002F3512"/>
    <w:rsid w:val="002F5CE2"/>
    <w:rsid w:val="00305EC8"/>
    <w:rsid w:val="00314E03"/>
    <w:rsid w:val="00315723"/>
    <w:rsid w:val="0032356E"/>
    <w:rsid w:val="00337856"/>
    <w:rsid w:val="00351519"/>
    <w:rsid w:val="00353324"/>
    <w:rsid w:val="00371D15"/>
    <w:rsid w:val="00372048"/>
    <w:rsid w:val="003720AE"/>
    <w:rsid w:val="00376C0A"/>
    <w:rsid w:val="003800B2"/>
    <w:rsid w:val="00381F0D"/>
    <w:rsid w:val="0038512C"/>
    <w:rsid w:val="003B2473"/>
    <w:rsid w:val="003C1191"/>
    <w:rsid w:val="003C6C04"/>
    <w:rsid w:val="003E089D"/>
    <w:rsid w:val="003F401D"/>
    <w:rsid w:val="00401CB9"/>
    <w:rsid w:val="00404DF5"/>
    <w:rsid w:val="00415C5B"/>
    <w:rsid w:val="00430D46"/>
    <w:rsid w:val="004511FF"/>
    <w:rsid w:val="004618F6"/>
    <w:rsid w:val="004914F9"/>
    <w:rsid w:val="004922D9"/>
    <w:rsid w:val="004A4AF5"/>
    <w:rsid w:val="004A5819"/>
    <w:rsid w:val="004C4F2A"/>
    <w:rsid w:val="004F1AE3"/>
    <w:rsid w:val="004F4D67"/>
    <w:rsid w:val="00522266"/>
    <w:rsid w:val="00531B95"/>
    <w:rsid w:val="0053419A"/>
    <w:rsid w:val="005511F1"/>
    <w:rsid w:val="005554A8"/>
    <w:rsid w:val="00562767"/>
    <w:rsid w:val="00582242"/>
    <w:rsid w:val="00592EC4"/>
    <w:rsid w:val="005939C4"/>
    <w:rsid w:val="005A3860"/>
    <w:rsid w:val="005F0F56"/>
    <w:rsid w:val="00634C7E"/>
    <w:rsid w:val="00646544"/>
    <w:rsid w:val="00654E99"/>
    <w:rsid w:val="006653C2"/>
    <w:rsid w:val="00666052"/>
    <w:rsid w:val="00666345"/>
    <w:rsid w:val="006766AD"/>
    <w:rsid w:val="006875FE"/>
    <w:rsid w:val="006A1021"/>
    <w:rsid w:val="006A27A3"/>
    <w:rsid w:val="006C41C7"/>
    <w:rsid w:val="006E30CD"/>
    <w:rsid w:val="006E3714"/>
    <w:rsid w:val="006F4603"/>
    <w:rsid w:val="00702984"/>
    <w:rsid w:val="00706A5E"/>
    <w:rsid w:val="00731550"/>
    <w:rsid w:val="00732CCE"/>
    <w:rsid w:val="00732D94"/>
    <w:rsid w:val="00733FC2"/>
    <w:rsid w:val="00735984"/>
    <w:rsid w:val="007455B2"/>
    <w:rsid w:val="00766C49"/>
    <w:rsid w:val="0078171E"/>
    <w:rsid w:val="007A0951"/>
    <w:rsid w:val="007A1D0E"/>
    <w:rsid w:val="007B4F2E"/>
    <w:rsid w:val="007C1193"/>
    <w:rsid w:val="007D2871"/>
    <w:rsid w:val="007D2C04"/>
    <w:rsid w:val="007E028E"/>
    <w:rsid w:val="007E3A62"/>
    <w:rsid w:val="007F712C"/>
    <w:rsid w:val="00804929"/>
    <w:rsid w:val="0082082B"/>
    <w:rsid w:val="00822105"/>
    <w:rsid w:val="00842EF7"/>
    <w:rsid w:val="008456F8"/>
    <w:rsid w:val="008479E9"/>
    <w:rsid w:val="00856B56"/>
    <w:rsid w:val="00870BF6"/>
    <w:rsid w:val="008769C0"/>
    <w:rsid w:val="00883864"/>
    <w:rsid w:val="008849E7"/>
    <w:rsid w:val="00884A83"/>
    <w:rsid w:val="0088678E"/>
    <w:rsid w:val="00887253"/>
    <w:rsid w:val="00896CE4"/>
    <w:rsid w:val="008C28C0"/>
    <w:rsid w:val="008D09A7"/>
    <w:rsid w:val="008E0604"/>
    <w:rsid w:val="008E6530"/>
    <w:rsid w:val="008F2C18"/>
    <w:rsid w:val="008F3BE3"/>
    <w:rsid w:val="0090626D"/>
    <w:rsid w:val="00925A64"/>
    <w:rsid w:val="00946976"/>
    <w:rsid w:val="00946C22"/>
    <w:rsid w:val="0095033F"/>
    <w:rsid w:val="009563F6"/>
    <w:rsid w:val="00982F72"/>
    <w:rsid w:val="00983799"/>
    <w:rsid w:val="009A7ED5"/>
    <w:rsid w:val="009B242A"/>
    <w:rsid w:val="009B3EE7"/>
    <w:rsid w:val="009C2669"/>
    <w:rsid w:val="009D4D0A"/>
    <w:rsid w:val="009D7099"/>
    <w:rsid w:val="009E354C"/>
    <w:rsid w:val="00A04967"/>
    <w:rsid w:val="00A144FC"/>
    <w:rsid w:val="00A21E57"/>
    <w:rsid w:val="00A3013A"/>
    <w:rsid w:val="00A34FE6"/>
    <w:rsid w:val="00A63551"/>
    <w:rsid w:val="00A81ECC"/>
    <w:rsid w:val="00A9149D"/>
    <w:rsid w:val="00AA3671"/>
    <w:rsid w:val="00AC098D"/>
    <w:rsid w:val="00AC30AD"/>
    <w:rsid w:val="00AD03DA"/>
    <w:rsid w:val="00AD231C"/>
    <w:rsid w:val="00AD67EE"/>
    <w:rsid w:val="00B00E35"/>
    <w:rsid w:val="00B04FFF"/>
    <w:rsid w:val="00B227CA"/>
    <w:rsid w:val="00B23AC9"/>
    <w:rsid w:val="00B31AE0"/>
    <w:rsid w:val="00B466F5"/>
    <w:rsid w:val="00B476BB"/>
    <w:rsid w:val="00B749FA"/>
    <w:rsid w:val="00B86E39"/>
    <w:rsid w:val="00B97293"/>
    <w:rsid w:val="00BB407A"/>
    <w:rsid w:val="00BB48AB"/>
    <w:rsid w:val="00BD1F9F"/>
    <w:rsid w:val="00BE044C"/>
    <w:rsid w:val="00BE2F38"/>
    <w:rsid w:val="00BE7C13"/>
    <w:rsid w:val="00C064E8"/>
    <w:rsid w:val="00C12D3C"/>
    <w:rsid w:val="00C649DC"/>
    <w:rsid w:val="00C66981"/>
    <w:rsid w:val="00C7081A"/>
    <w:rsid w:val="00CF3807"/>
    <w:rsid w:val="00CF6585"/>
    <w:rsid w:val="00D148A4"/>
    <w:rsid w:val="00D21FD9"/>
    <w:rsid w:val="00D3361D"/>
    <w:rsid w:val="00D36024"/>
    <w:rsid w:val="00D459EF"/>
    <w:rsid w:val="00D573C5"/>
    <w:rsid w:val="00D57F59"/>
    <w:rsid w:val="00D63C4A"/>
    <w:rsid w:val="00D65ED8"/>
    <w:rsid w:val="00D66C0A"/>
    <w:rsid w:val="00D73553"/>
    <w:rsid w:val="00D846B4"/>
    <w:rsid w:val="00DD4170"/>
    <w:rsid w:val="00DE2232"/>
    <w:rsid w:val="00DF57A8"/>
    <w:rsid w:val="00E03C04"/>
    <w:rsid w:val="00E21F48"/>
    <w:rsid w:val="00E67258"/>
    <w:rsid w:val="00E8362B"/>
    <w:rsid w:val="00E83A1E"/>
    <w:rsid w:val="00EA6A39"/>
    <w:rsid w:val="00EC1BCD"/>
    <w:rsid w:val="00ED259E"/>
    <w:rsid w:val="00ED77E0"/>
    <w:rsid w:val="00EE100A"/>
    <w:rsid w:val="00EF1FE0"/>
    <w:rsid w:val="00F01243"/>
    <w:rsid w:val="00F01A9C"/>
    <w:rsid w:val="00F22BCE"/>
    <w:rsid w:val="00F25FDA"/>
    <w:rsid w:val="00F3164A"/>
    <w:rsid w:val="00F433AB"/>
    <w:rsid w:val="00F44439"/>
    <w:rsid w:val="00F45601"/>
    <w:rsid w:val="00F77799"/>
    <w:rsid w:val="00FA6405"/>
    <w:rsid w:val="00FB7D44"/>
    <w:rsid w:val="00FC2A32"/>
    <w:rsid w:val="00FC559F"/>
    <w:rsid w:val="00FD7FF3"/>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7F34"/>
  <w15:chartTrackingRefBased/>
  <w15:docId w15:val="{F7ABEF18-DE95-4A4A-9AE4-3A03F59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B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BF6"/>
    <w:rPr>
      <w:rFonts w:eastAsia="Times New Roman" w:cs="Times New Roman"/>
      <w:b/>
      <w:bCs/>
      <w:kern w:val="36"/>
      <w:sz w:val="48"/>
      <w:szCs w:val="48"/>
    </w:rPr>
  </w:style>
  <w:style w:type="paragraph" w:styleId="NormalWeb">
    <w:name w:val="Normal (Web)"/>
    <w:basedOn w:val="Normal"/>
    <w:uiPriority w:val="99"/>
    <w:semiHidden/>
    <w:unhideWhenUsed/>
    <w:rsid w:val="00870BF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D2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59E"/>
    <w:rPr>
      <w:rFonts w:ascii="Segoe UI" w:hAnsi="Segoe UI" w:cs="Segoe UI"/>
      <w:sz w:val="18"/>
      <w:szCs w:val="18"/>
    </w:rPr>
  </w:style>
  <w:style w:type="paragraph" w:styleId="Header">
    <w:name w:val="header"/>
    <w:basedOn w:val="Normal"/>
    <w:link w:val="HeaderChar"/>
    <w:uiPriority w:val="99"/>
    <w:unhideWhenUsed/>
    <w:rsid w:val="00AD6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EE"/>
  </w:style>
  <w:style w:type="paragraph" w:styleId="Footer">
    <w:name w:val="footer"/>
    <w:basedOn w:val="Normal"/>
    <w:link w:val="FooterChar"/>
    <w:uiPriority w:val="99"/>
    <w:unhideWhenUsed/>
    <w:rsid w:val="00AD6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460171">
      <w:bodyDiv w:val="1"/>
      <w:marLeft w:val="0"/>
      <w:marRight w:val="0"/>
      <w:marTop w:val="0"/>
      <w:marBottom w:val="0"/>
      <w:divBdr>
        <w:top w:val="none" w:sz="0" w:space="0" w:color="auto"/>
        <w:left w:val="none" w:sz="0" w:space="0" w:color="auto"/>
        <w:bottom w:val="none" w:sz="0" w:space="0" w:color="auto"/>
        <w:right w:val="none" w:sz="0" w:space="0" w:color="auto"/>
      </w:divBdr>
      <w:divsChild>
        <w:div w:id="698972720">
          <w:marLeft w:val="0"/>
          <w:marRight w:val="0"/>
          <w:marTop w:val="0"/>
          <w:marBottom w:val="0"/>
          <w:divBdr>
            <w:top w:val="none" w:sz="0" w:space="0" w:color="auto"/>
            <w:left w:val="none" w:sz="0" w:space="0" w:color="auto"/>
            <w:bottom w:val="none" w:sz="0" w:space="0" w:color="auto"/>
            <w:right w:val="none" w:sz="0" w:space="0" w:color="auto"/>
          </w:divBdr>
          <w:divsChild>
            <w:div w:id="257444592">
              <w:marLeft w:val="0"/>
              <w:marRight w:val="0"/>
              <w:marTop w:val="0"/>
              <w:marBottom w:val="0"/>
              <w:divBdr>
                <w:top w:val="none" w:sz="0" w:space="0" w:color="auto"/>
                <w:left w:val="none" w:sz="0" w:space="0" w:color="auto"/>
                <w:bottom w:val="none" w:sz="0" w:space="0" w:color="auto"/>
                <w:right w:val="none" w:sz="0" w:space="0" w:color="auto"/>
              </w:divBdr>
            </w:div>
          </w:divsChild>
        </w:div>
        <w:div w:id="2021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2021-10-12T02:02:00Z</cp:lastPrinted>
  <dcterms:created xsi:type="dcterms:W3CDTF">2021-09-17T23:10:00Z</dcterms:created>
  <dcterms:modified xsi:type="dcterms:W3CDTF">2021-10-14T07:50:00Z</dcterms:modified>
</cp:coreProperties>
</file>